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3EE9" w14:textId="77777777" w:rsidR="00900E77" w:rsidRPr="00900E77" w:rsidRDefault="00900E77" w:rsidP="004D46B8">
      <w:pPr>
        <w:pStyle w:val="Heading1"/>
      </w:pPr>
      <w:proofErr w:type="gramStart"/>
      <w:r w:rsidRPr="00900E77">
        <w:t>Owners</w:t>
      </w:r>
      <w:proofErr w:type="gramEnd"/>
      <w:r w:rsidRPr="00900E77">
        <w:t xml:space="preserve"> </w:t>
      </w:r>
      <w:bookmarkStart w:id="0" w:name="ReturnHere"/>
      <w:bookmarkEnd w:id="0"/>
      <w:r w:rsidR="004D46B8">
        <w:t>c</w:t>
      </w:r>
      <w:r w:rsidRPr="00900E77">
        <w:t xml:space="preserve">orporation </w:t>
      </w:r>
      <w:r w:rsidR="004D46B8">
        <w:t>c</w:t>
      </w:r>
      <w:r w:rsidRPr="00900E77">
        <w:t xml:space="preserve">omplaint </w:t>
      </w:r>
    </w:p>
    <w:p w14:paraId="2B953EEA" w14:textId="77777777" w:rsidR="00900E77" w:rsidRPr="004D46B8" w:rsidRDefault="00900E77" w:rsidP="00900E77">
      <w:pPr>
        <w:pStyle w:val="BodyText1"/>
      </w:pPr>
      <w:r w:rsidRPr="004D46B8">
        <w:t>Section</w:t>
      </w:r>
      <w:r w:rsidR="001D2F6B">
        <w:t>s</w:t>
      </w:r>
      <w:r w:rsidRPr="004D46B8">
        <w:t xml:space="preserve"> 152</w:t>
      </w:r>
      <w:r w:rsidR="0027510F">
        <w:t xml:space="preserve"> and</w:t>
      </w:r>
      <w:r w:rsidR="001D2F6B">
        <w:t xml:space="preserve"> 159A</w:t>
      </w:r>
      <w:r w:rsidR="005334FC">
        <w:t xml:space="preserve"> of the </w:t>
      </w:r>
      <w:r w:rsidR="005334FC" w:rsidRPr="004D46B8">
        <w:rPr>
          <w:i/>
        </w:rPr>
        <w:t>Owners Corporations Act 2006</w:t>
      </w:r>
      <w:r w:rsidR="005334FC">
        <w:rPr>
          <w:i/>
        </w:rPr>
        <w:t xml:space="preserve"> </w:t>
      </w:r>
      <w:r w:rsidR="005334FC" w:rsidRPr="005334FC">
        <w:t>(the Act)</w:t>
      </w:r>
      <w:r w:rsidRPr="004D46B8">
        <w:t xml:space="preserve">, Owners Corporations Regulations </w:t>
      </w:r>
      <w:r w:rsidR="0027510F" w:rsidRPr="004D46B8">
        <w:t>20</w:t>
      </w:r>
      <w:r w:rsidR="0027510F">
        <w:t>18</w:t>
      </w:r>
      <w:r w:rsidR="0027510F" w:rsidRPr="004D46B8">
        <w:t xml:space="preserve"> </w:t>
      </w:r>
      <w:r w:rsidR="005334FC">
        <w:t xml:space="preserve">(the Regulations) </w:t>
      </w:r>
      <w:r w:rsidRPr="004D46B8">
        <w:t>and Owners Corporation Rules</w:t>
      </w:r>
      <w:r w:rsidR="005334FC">
        <w:t xml:space="preserve"> (the Rules)</w:t>
      </w:r>
    </w:p>
    <w:p w14:paraId="2B953EEB" w14:textId="77777777" w:rsidR="00900E77" w:rsidRPr="00900E77" w:rsidRDefault="00900E77" w:rsidP="00900E77">
      <w:pPr>
        <w:pStyle w:val="Important"/>
      </w:pPr>
      <w:r w:rsidRPr="00900E77">
        <w:t xml:space="preserve">You can use this form to notify the </w:t>
      </w:r>
      <w:r w:rsidR="004D46B8">
        <w:t>o</w:t>
      </w:r>
      <w:r w:rsidRPr="00900E77">
        <w:t xml:space="preserve">wners </w:t>
      </w:r>
      <w:r w:rsidR="004D46B8">
        <w:t>c</w:t>
      </w:r>
      <w:r w:rsidRPr="00900E77">
        <w:t xml:space="preserve">orporation of a breach of the </w:t>
      </w:r>
      <w:r w:rsidR="004D46B8">
        <w:t>r</w:t>
      </w:r>
      <w:r w:rsidRPr="00900E77">
        <w:t xml:space="preserve">ules, Act or Regulations by another </w:t>
      </w:r>
      <w:r w:rsidR="004D46B8">
        <w:t>l</w:t>
      </w:r>
      <w:r w:rsidRPr="00900E77">
        <w:t xml:space="preserve">ot </w:t>
      </w:r>
      <w:r w:rsidR="004D46B8">
        <w:t>o</w:t>
      </w:r>
      <w:r w:rsidRPr="00900E77">
        <w:t xml:space="preserve">wner, </w:t>
      </w:r>
      <w:r w:rsidR="004D46B8">
        <w:t>o</w:t>
      </w:r>
      <w:r w:rsidRPr="00900E77">
        <w:t xml:space="preserve">ccupier or </w:t>
      </w:r>
      <w:r w:rsidR="004D46B8">
        <w:t>m</w:t>
      </w:r>
      <w:r w:rsidRPr="00900E77">
        <w:t>anager. You cannot use this form in relation to personal injury.</w:t>
      </w:r>
    </w:p>
    <w:p w14:paraId="2B953EEC" w14:textId="77777777" w:rsidR="00900E77" w:rsidRPr="00900E77" w:rsidRDefault="00900E77" w:rsidP="004D46B8">
      <w:pPr>
        <w:pStyle w:val="Heading2"/>
      </w:pPr>
      <w:r w:rsidRPr="00900E77">
        <w:t>Details of person(s) making this complaint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080"/>
      </w:tblGrid>
      <w:tr w:rsidR="00D11971" w:rsidRPr="00315075" w14:paraId="2B953EEF" w14:textId="77777777" w:rsidTr="00F60195">
        <w:trPr>
          <w:cantSplit/>
        </w:trPr>
        <w:tc>
          <w:tcPr>
            <w:tcW w:w="3168" w:type="dxa"/>
          </w:tcPr>
          <w:p w14:paraId="2B953EED" w14:textId="77777777" w:rsidR="00D11971" w:rsidRPr="00315075" w:rsidRDefault="004D46B8" w:rsidP="002B0ED4">
            <w:pPr>
              <w:pStyle w:val="BodyText1"/>
            </w:pPr>
            <w:r w:rsidRPr="001D19C7">
              <w:t>Name(s)</w:t>
            </w:r>
          </w:p>
        </w:tc>
        <w:tc>
          <w:tcPr>
            <w:tcW w:w="7252" w:type="dxa"/>
          </w:tcPr>
          <w:p w14:paraId="2B953EEE" w14:textId="77777777" w:rsidR="00D11971" w:rsidRPr="00315075" w:rsidRDefault="00D11971" w:rsidP="002B0ED4">
            <w:pPr>
              <w:pStyle w:val="BodyText1"/>
            </w:pPr>
          </w:p>
        </w:tc>
      </w:tr>
      <w:tr w:rsidR="004D46B8" w:rsidRPr="00315075" w14:paraId="2B953EF2" w14:textId="77777777" w:rsidTr="00F60195">
        <w:trPr>
          <w:cantSplit/>
        </w:trPr>
        <w:tc>
          <w:tcPr>
            <w:tcW w:w="3168" w:type="dxa"/>
          </w:tcPr>
          <w:p w14:paraId="2B953EF0" w14:textId="77777777" w:rsidR="004D46B8" w:rsidRPr="00315075" w:rsidRDefault="004D46B8" w:rsidP="002B0ED4">
            <w:pPr>
              <w:pStyle w:val="BodyText1"/>
            </w:pPr>
            <w:smartTag w:uri="urn:schemas-microsoft-com:office:smarttags" w:element="place">
              <w:r w:rsidRPr="00315075">
                <w:t>Lot</w:t>
              </w:r>
            </w:smartTag>
            <w:r w:rsidRPr="00315075">
              <w:t xml:space="preserve"> number</w:t>
            </w:r>
          </w:p>
        </w:tc>
        <w:tc>
          <w:tcPr>
            <w:tcW w:w="7252" w:type="dxa"/>
          </w:tcPr>
          <w:p w14:paraId="2B953EF1" w14:textId="77777777" w:rsidR="004D46B8" w:rsidRPr="00315075" w:rsidRDefault="004D46B8" w:rsidP="002B0ED4">
            <w:pPr>
              <w:pStyle w:val="BodyText1"/>
            </w:pPr>
          </w:p>
        </w:tc>
      </w:tr>
      <w:tr w:rsidR="00D11971" w:rsidRPr="00315075" w14:paraId="2B953EF5" w14:textId="77777777" w:rsidTr="00F60195">
        <w:trPr>
          <w:cantSplit/>
        </w:trPr>
        <w:tc>
          <w:tcPr>
            <w:tcW w:w="3168" w:type="dxa"/>
          </w:tcPr>
          <w:p w14:paraId="2B953EF3" w14:textId="77777777" w:rsidR="00D11971" w:rsidRPr="00315075" w:rsidRDefault="00D11971" w:rsidP="002B0ED4">
            <w:pPr>
              <w:pStyle w:val="BodyText1"/>
            </w:pPr>
            <w:smartTag w:uri="urn:schemas-microsoft-com:office:smarttags" w:element="place">
              <w:r w:rsidRPr="00315075">
                <w:t>Lot</w:t>
              </w:r>
            </w:smartTag>
            <w:r w:rsidRPr="00315075">
              <w:t xml:space="preserve"> address</w:t>
            </w:r>
          </w:p>
        </w:tc>
        <w:tc>
          <w:tcPr>
            <w:tcW w:w="7252" w:type="dxa"/>
          </w:tcPr>
          <w:p w14:paraId="2B953EF4" w14:textId="77777777" w:rsidR="00D11971" w:rsidRPr="00315075" w:rsidRDefault="00D11971" w:rsidP="002B0ED4">
            <w:pPr>
              <w:pStyle w:val="BodyText1"/>
            </w:pPr>
          </w:p>
        </w:tc>
      </w:tr>
      <w:tr w:rsidR="00D11971" w14:paraId="2B953EF8" w14:textId="77777777" w:rsidTr="00F60195">
        <w:trPr>
          <w:cantSplit/>
        </w:trPr>
        <w:tc>
          <w:tcPr>
            <w:tcW w:w="3168" w:type="dxa"/>
          </w:tcPr>
          <w:p w14:paraId="2B953EF6" w14:textId="77777777" w:rsidR="00D11971" w:rsidRDefault="00D11971" w:rsidP="002B0ED4">
            <w:pPr>
              <w:pStyle w:val="BodyText1"/>
            </w:pPr>
            <w:r w:rsidRPr="00403557">
              <w:t>Suburb</w:t>
            </w:r>
          </w:p>
        </w:tc>
        <w:tc>
          <w:tcPr>
            <w:tcW w:w="7252" w:type="dxa"/>
          </w:tcPr>
          <w:p w14:paraId="2B953EF7" w14:textId="77777777" w:rsidR="00D11971" w:rsidRPr="00063314" w:rsidRDefault="00D11971" w:rsidP="002B0ED4">
            <w:pPr>
              <w:pStyle w:val="BodyText1"/>
            </w:pPr>
          </w:p>
        </w:tc>
      </w:tr>
      <w:tr w:rsidR="004D46B8" w14:paraId="2B953EFB" w14:textId="77777777" w:rsidTr="00F60195">
        <w:trPr>
          <w:cantSplit/>
        </w:trPr>
        <w:tc>
          <w:tcPr>
            <w:tcW w:w="3168" w:type="dxa"/>
          </w:tcPr>
          <w:p w14:paraId="2B953EF9" w14:textId="77777777" w:rsidR="004D46B8" w:rsidRPr="00403557" w:rsidRDefault="004D46B8" w:rsidP="002B0ED4">
            <w:pPr>
              <w:pStyle w:val="BodyText1"/>
            </w:pPr>
            <w:r>
              <w:t>State</w:t>
            </w:r>
          </w:p>
        </w:tc>
        <w:tc>
          <w:tcPr>
            <w:tcW w:w="7252" w:type="dxa"/>
          </w:tcPr>
          <w:p w14:paraId="2B953EFA" w14:textId="77777777" w:rsidR="004D46B8" w:rsidRPr="00063314" w:rsidRDefault="004D46B8" w:rsidP="002B0ED4">
            <w:pPr>
              <w:pStyle w:val="BodyText1"/>
            </w:pPr>
          </w:p>
        </w:tc>
      </w:tr>
      <w:tr w:rsidR="004D46B8" w14:paraId="2B953EFE" w14:textId="77777777" w:rsidTr="00F60195">
        <w:trPr>
          <w:cantSplit/>
        </w:trPr>
        <w:tc>
          <w:tcPr>
            <w:tcW w:w="3168" w:type="dxa"/>
          </w:tcPr>
          <w:p w14:paraId="2B953EFC" w14:textId="77777777" w:rsidR="004D46B8" w:rsidRDefault="004D46B8" w:rsidP="002B0ED4">
            <w:pPr>
              <w:pStyle w:val="BodyText1"/>
            </w:pPr>
            <w:r>
              <w:t>Postcode</w:t>
            </w:r>
          </w:p>
        </w:tc>
        <w:tc>
          <w:tcPr>
            <w:tcW w:w="7252" w:type="dxa"/>
          </w:tcPr>
          <w:p w14:paraId="2B953EFD" w14:textId="77777777" w:rsidR="004D46B8" w:rsidRDefault="004D46B8" w:rsidP="002B0ED4">
            <w:pPr>
              <w:pStyle w:val="BodyText1"/>
            </w:pPr>
          </w:p>
        </w:tc>
      </w:tr>
      <w:tr w:rsidR="004D46B8" w14:paraId="2B953F01" w14:textId="77777777" w:rsidTr="00F60195">
        <w:trPr>
          <w:cantSplit/>
        </w:trPr>
        <w:tc>
          <w:tcPr>
            <w:tcW w:w="3168" w:type="dxa"/>
          </w:tcPr>
          <w:p w14:paraId="2B953EFF" w14:textId="77777777" w:rsidR="004D46B8" w:rsidRDefault="004D46B8" w:rsidP="002B0ED4">
            <w:pPr>
              <w:pStyle w:val="BodyText1"/>
            </w:pPr>
            <w:r w:rsidRPr="001D19C7">
              <w:t>Postal address (if different from above)</w:t>
            </w:r>
          </w:p>
        </w:tc>
        <w:tc>
          <w:tcPr>
            <w:tcW w:w="7252" w:type="dxa"/>
          </w:tcPr>
          <w:p w14:paraId="2B953F00" w14:textId="77777777" w:rsidR="004D46B8" w:rsidRDefault="004D46B8" w:rsidP="002B0ED4">
            <w:pPr>
              <w:pStyle w:val="BodyText1"/>
            </w:pPr>
          </w:p>
        </w:tc>
      </w:tr>
    </w:tbl>
    <w:p w14:paraId="2B953F02" w14:textId="77777777" w:rsidR="001B7D8E" w:rsidRPr="001D19C7" w:rsidRDefault="001B7D8E" w:rsidP="001B7D8E">
      <w:pPr>
        <w:pStyle w:val="BodyText1"/>
      </w:pPr>
      <w:r w:rsidRPr="001D19C7">
        <w:t xml:space="preserve">Are </w:t>
      </w:r>
      <w:proofErr w:type="gramStart"/>
      <w:r w:rsidRPr="001D19C7">
        <w:t>you</w:t>
      </w:r>
      <w:proofErr w:type="gramEnd"/>
      <w:r w:rsidRPr="001D19C7">
        <w:t xml:space="preserve"> a (</w:t>
      </w:r>
      <w:r w:rsidR="00F60195">
        <w:t>mark</w:t>
      </w:r>
      <w:r w:rsidRPr="001D19C7">
        <w:t xml:space="preserve"> appropriate box</w:t>
      </w:r>
      <w:r w:rsidR="00F60195">
        <w:t xml:space="preserve"> with an X</w:t>
      </w:r>
      <w:r w:rsidRPr="001D19C7">
        <w:t>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1701"/>
        <w:gridCol w:w="709"/>
        <w:gridCol w:w="992"/>
        <w:gridCol w:w="709"/>
      </w:tblGrid>
      <w:tr w:rsidR="001B7D8E" w14:paraId="2B953F09" w14:textId="77777777" w:rsidTr="007E4617">
        <w:trPr>
          <w:cantSplit/>
        </w:trPr>
        <w:tc>
          <w:tcPr>
            <w:tcW w:w="1242" w:type="dxa"/>
            <w:tcBorders>
              <w:right w:val="single" w:sz="4" w:space="0" w:color="auto"/>
            </w:tcBorders>
          </w:tcPr>
          <w:p w14:paraId="2B953F03" w14:textId="77777777" w:rsidR="001B7D8E" w:rsidRDefault="001B7D8E" w:rsidP="00890E0D">
            <w:pPr>
              <w:pStyle w:val="BodyText1"/>
              <w:jc w:val="right"/>
            </w:pPr>
            <w:smartTag w:uri="urn:schemas-microsoft-com:office:smarttags" w:element="place">
              <w:r w:rsidRPr="001D19C7">
                <w:t>Lot</w:t>
              </w:r>
            </w:smartTag>
            <w:r w:rsidRPr="001D19C7">
              <w:t xml:space="preserve"> </w:t>
            </w:r>
            <w:r w:rsidR="004D46B8">
              <w:t>o</w:t>
            </w:r>
            <w:r w:rsidRPr="001D19C7">
              <w:t>wner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3F04" w14:textId="77777777" w:rsidR="001B7D8E" w:rsidRDefault="001B7D8E" w:rsidP="004E7B70">
            <w:pPr>
              <w:pStyle w:val="BodyText1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B953F05" w14:textId="77777777" w:rsidR="001B7D8E" w:rsidRDefault="001B7D8E" w:rsidP="00890E0D">
            <w:pPr>
              <w:pStyle w:val="BodyText1"/>
              <w:jc w:val="right"/>
            </w:pPr>
            <w:r w:rsidRPr="001D19C7">
              <w:t>Occupier (tenant)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3F06" w14:textId="77777777" w:rsidR="001B7D8E" w:rsidRDefault="001B7D8E" w:rsidP="004E7B70">
            <w:pPr>
              <w:pStyle w:val="BodyText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953F07" w14:textId="77777777" w:rsidR="001B7D8E" w:rsidRDefault="001B7D8E" w:rsidP="00890E0D">
            <w:pPr>
              <w:pStyle w:val="BodyText1"/>
              <w:jc w:val="right"/>
            </w:pPr>
            <w:r w:rsidRPr="001D19C7">
              <w:t>Manager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3F08" w14:textId="77777777" w:rsidR="001B7D8E" w:rsidRDefault="001B7D8E" w:rsidP="004E7B70">
            <w:pPr>
              <w:pStyle w:val="BodyText1"/>
            </w:pPr>
          </w:p>
        </w:tc>
      </w:tr>
    </w:tbl>
    <w:p w14:paraId="2B953F0A" w14:textId="77777777" w:rsidR="003E722F" w:rsidRPr="003E722F" w:rsidRDefault="003E722F" w:rsidP="004D46B8">
      <w:pPr>
        <w:pStyle w:val="Heading2"/>
      </w:pPr>
      <w:r w:rsidRPr="003E722F">
        <w:t>Details of person(s) you are making the complaint against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7084"/>
      </w:tblGrid>
      <w:tr w:rsidR="003E722F" w14:paraId="2B953F0D" w14:textId="77777777" w:rsidTr="00F60195">
        <w:trPr>
          <w:cantSplit/>
          <w:tblHeader/>
        </w:trPr>
        <w:tc>
          <w:tcPr>
            <w:tcW w:w="3168" w:type="dxa"/>
          </w:tcPr>
          <w:p w14:paraId="2B953F0B" w14:textId="77777777" w:rsidR="003E722F" w:rsidRPr="001D19C7" w:rsidRDefault="003E722F" w:rsidP="00890E0D">
            <w:pPr>
              <w:pStyle w:val="BodyText1"/>
            </w:pPr>
            <w:r w:rsidRPr="001D19C7">
              <w:t>Person(s) name(s)</w:t>
            </w:r>
          </w:p>
        </w:tc>
        <w:tc>
          <w:tcPr>
            <w:tcW w:w="7252" w:type="dxa"/>
          </w:tcPr>
          <w:p w14:paraId="2B953F0C" w14:textId="77777777" w:rsidR="003E722F" w:rsidRPr="001D19C7" w:rsidRDefault="003E722F" w:rsidP="00890E0D">
            <w:pPr>
              <w:pStyle w:val="BodyText1"/>
            </w:pPr>
            <w:r w:rsidRPr="001D19C7">
              <w:t xml:space="preserve">Address (include </w:t>
            </w:r>
            <w:r w:rsidR="004D46B8">
              <w:t>l</w:t>
            </w:r>
            <w:r w:rsidRPr="001D19C7">
              <w:t>ot number)</w:t>
            </w:r>
          </w:p>
        </w:tc>
      </w:tr>
      <w:tr w:rsidR="004059B8" w14:paraId="2B953F10" w14:textId="77777777" w:rsidTr="00F60195">
        <w:trPr>
          <w:cantSplit/>
          <w:trHeight w:val="3261"/>
        </w:trPr>
        <w:tc>
          <w:tcPr>
            <w:tcW w:w="3168" w:type="dxa"/>
          </w:tcPr>
          <w:p w14:paraId="2B953F0E" w14:textId="77777777" w:rsidR="004059B8" w:rsidRDefault="004059B8" w:rsidP="004E7B70">
            <w:pPr>
              <w:pStyle w:val="BodyText1"/>
            </w:pPr>
          </w:p>
        </w:tc>
        <w:tc>
          <w:tcPr>
            <w:tcW w:w="7252" w:type="dxa"/>
          </w:tcPr>
          <w:p w14:paraId="2B953F0F" w14:textId="77777777" w:rsidR="004059B8" w:rsidRDefault="004059B8" w:rsidP="004E7B70">
            <w:pPr>
              <w:pStyle w:val="BodyText1"/>
            </w:pPr>
          </w:p>
        </w:tc>
      </w:tr>
    </w:tbl>
    <w:p w14:paraId="2B953F11" w14:textId="77777777" w:rsidR="003E722F" w:rsidRPr="001D19C7" w:rsidRDefault="003E722F" w:rsidP="003E722F">
      <w:pPr>
        <w:pStyle w:val="BodyText1"/>
      </w:pPr>
      <w:r w:rsidRPr="001D19C7">
        <w:t>Are they a (</w:t>
      </w:r>
      <w:r w:rsidR="004D46B8">
        <w:t>mark</w:t>
      </w:r>
      <w:r w:rsidRPr="001D19C7">
        <w:t xml:space="preserve"> appropriate box</w:t>
      </w:r>
      <w:r w:rsidR="004D46B8">
        <w:t xml:space="preserve"> with an X</w:t>
      </w:r>
      <w:r w:rsidRPr="001D19C7">
        <w:t>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1701"/>
        <w:gridCol w:w="709"/>
        <w:gridCol w:w="992"/>
        <w:gridCol w:w="709"/>
      </w:tblGrid>
      <w:tr w:rsidR="003E722F" w14:paraId="2B953F18" w14:textId="77777777" w:rsidTr="007E4617">
        <w:trPr>
          <w:cantSplit/>
        </w:trPr>
        <w:tc>
          <w:tcPr>
            <w:tcW w:w="1242" w:type="dxa"/>
            <w:tcBorders>
              <w:right w:val="single" w:sz="4" w:space="0" w:color="auto"/>
            </w:tcBorders>
          </w:tcPr>
          <w:p w14:paraId="2B953F12" w14:textId="77777777" w:rsidR="003E722F" w:rsidRDefault="003E722F" w:rsidP="00890E0D">
            <w:pPr>
              <w:pStyle w:val="BodyText1"/>
              <w:jc w:val="right"/>
            </w:pPr>
            <w:r w:rsidRPr="001D19C7">
              <w:lastRenderedPageBreak/>
              <w:t>Lot</w:t>
            </w:r>
            <w:r w:rsidR="004D46B8">
              <w:t xml:space="preserve"> o</w:t>
            </w:r>
            <w:r w:rsidRPr="001D19C7">
              <w:t>wner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3F13" w14:textId="77777777" w:rsidR="003E722F" w:rsidRDefault="003E722F" w:rsidP="00890E0D">
            <w:pPr>
              <w:pStyle w:val="BodyText1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B953F14" w14:textId="77777777" w:rsidR="003E722F" w:rsidRDefault="003E722F" w:rsidP="00890E0D">
            <w:pPr>
              <w:pStyle w:val="BodyText1"/>
              <w:jc w:val="right"/>
            </w:pPr>
            <w:r w:rsidRPr="001D19C7">
              <w:t>Occupier (tenant)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3F15" w14:textId="77777777" w:rsidR="003E722F" w:rsidRDefault="003E722F" w:rsidP="00890E0D">
            <w:pPr>
              <w:pStyle w:val="BodyText1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953F16" w14:textId="77777777" w:rsidR="003E722F" w:rsidRDefault="003E722F" w:rsidP="00890E0D">
            <w:pPr>
              <w:pStyle w:val="BodyText1"/>
              <w:jc w:val="right"/>
            </w:pPr>
            <w:r w:rsidRPr="001D19C7">
              <w:t>Manager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3F17" w14:textId="77777777" w:rsidR="003E722F" w:rsidRDefault="003E722F" w:rsidP="00890E0D">
            <w:pPr>
              <w:pStyle w:val="BodyText1"/>
            </w:pPr>
          </w:p>
        </w:tc>
      </w:tr>
    </w:tbl>
    <w:p w14:paraId="2B953F19" w14:textId="77777777" w:rsidR="00EB5F3A" w:rsidRPr="00EB5F3A" w:rsidRDefault="00EB5F3A" w:rsidP="004D46B8">
      <w:pPr>
        <w:pStyle w:val="Heading2"/>
      </w:pPr>
      <w:r w:rsidRPr="00EB5F3A">
        <w:t>Details of complaint/alleged breach</w:t>
      </w:r>
      <w:r w:rsidR="004D46B8">
        <w:t xml:space="preserve"> of the r</w:t>
      </w:r>
      <w:r w:rsidRPr="00EB5F3A">
        <w:t>ules, Act or Regulations</w:t>
      </w:r>
    </w:p>
    <w:p w14:paraId="2B953F1A" w14:textId="77777777" w:rsidR="00EB5F3A" w:rsidRPr="001D19C7" w:rsidRDefault="00EB5F3A" w:rsidP="00EB5F3A">
      <w:pPr>
        <w:pStyle w:val="BodyText1"/>
      </w:pPr>
      <w:r w:rsidRPr="001D19C7">
        <w:t>Desc</w:t>
      </w:r>
      <w:r w:rsidR="001529EC">
        <w:t xml:space="preserve">ribe what the complaint/breach </w:t>
      </w:r>
      <w:r w:rsidRPr="001D19C7">
        <w:t xml:space="preserve">is about including dates and times (if known)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6337F" w14:paraId="2B953F1C" w14:textId="77777777" w:rsidTr="007E4617">
        <w:trPr>
          <w:cantSplit/>
          <w:trHeight w:val="2373"/>
        </w:trPr>
        <w:tc>
          <w:tcPr>
            <w:tcW w:w="10420" w:type="dxa"/>
          </w:tcPr>
          <w:p w14:paraId="2B953F1B" w14:textId="77777777" w:rsidR="0076337F" w:rsidRDefault="0076337F" w:rsidP="004E7B70">
            <w:pPr>
              <w:pStyle w:val="BodyText1"/>
            </w:pPr>
          </w:p>
        </w:tc>
      </w:tr>
    </w:tbl>
    <w:p w14:paraId="2B953F1D" w14:textId="77777777" w:rsidR="00EB5F3A" w:rsidRPr="00EB5F3A" w:rsidRDefault="00EB5F3A" w:rsidP="00EB5F3A">
      <w:pPr>
        <w:pStyle w:val="BodyText1"/>
      </w:pPr>
      <w:r w:rsidRPr="00EB5F3A">
        <w:t xml:space="preserve">What has been done to try to resolve this complaint? Please describe what you have done, who you have talked to and what they offered to do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6337F" w14:paraId="2B953F1F" w14:textId="77777777" w:rsidTr="007E4617">
        <w:trPr>
          <w:cantSplit/>
          <w:trHeight w:val="2203"/>
        </w:trPr>
        <w:tc>
          <w:tcPr>
            <w:tcW w:w="10420" w:type="dxa"/>
          </w:tcPr>
          <w:p w14:paraId="2B953F1E" w14:textId="77777777" w:rsidR="0076337F" w:rsidRDefault="0076337F" w:rsidP="004E7B70">
            <w:pPr>
              <w:pStyle w:val="BodyText1"/>
            </w:pPr>
          </w:p>
        </w:tc>
      </w:tr>
    </w:tbl>
    <w:p w14:paraId="2B953F20" w14:textId="77777777" w:rsidR="00397BFF" w:rsidRPr="001D19C7" w:rsidRDefault="00397BFF" w:rsidP="00397BFF">
      <w:pPr>
        <w:pStyle w:val="BodyText1"/>
      </w:pPr>
      <w:r w:rsidRPr="001D19C7">
        <w:t>What remedy are you seeking – how do you want the problem to be solved?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76337F" w14:paraId="2B953F22" w14:textId="77777777" w:rsidTr="007E4617">
        <w:trPr>
          <w:cantSplit/>
          <w:trHeight w:val="2723"/>
        </w:trPr>
        <w:tc>
          <w:tcPr>
            <w:tcW w:w="10420" w:type="dxa"/>
          </w:tcPr>
          <w:p w14:paraId="2B953F21" w14:textId="77777777" w:rsidR="0076337F" w:rsidRDefault="0076337F" w:rsidP="004E7B70">
            <w:pPr>
              <w:pStyle w:val="BodyText1"/>
            </w:pPr>
          </w:p>
        </w:tc>
      </w:tr>
    </w:tbl>
    <w:p w14:paraId="2B953F23" w14:textId="77777777" w:rsidR="00397BFF" w:rsidRPr="00397BFF" w:rsidRDefault="00397BFF" w:rsidP="004D46B8">
      <w:pPr>
        <w:pStyle w:val="Heading2"/>
      </w:pPr>
      <w:r w:rsidRPr="00397BFF">
        <w:t xml:space="preserve">Declaration and </w:t>
      </w:r>
      <w:r w:rsidR="004D46B8">
        <w:t>s</w:t>
      </w:r>
      <w:r w:rsidRPr="00397BFF">
        <w:t>ignature of complainant</w:t>
      </w:r>
    </w:p>
    <w:p w14:paraId="2B953F24" w14:textId="77777777" w:rsidR="00F60195" w:rsidRDefault="00397BFF" w:rsidP="00397BFF">
      <w:pPr>
        <w:pStyle w:val="BodyText1"/>
      </w:pPr>
      <w:r w:rsidRPr="00397BFF">
        <w:t>I declare that the above information is true and correct to the best of my knowledge. I agree that the information I have given in this form m</w:t>
      </w:r>
      <w:r w:rsidR="00F60195">
        <w:t xml:space="preserve">ay be used or disclosed by the </w:t>
      </w:r>
      <w:proofErr w:type="gramStart"/>
      <w:r w:rsidR="00F60195">
        <w:t>o</w:t>
      </w:r>
      <w:r w:rsidRPr="00397BFF">
        <w:t>wners</w:t>
      </w:r>
      <w:proofErr w:type="gramEnd"/>
      <w:r w:rsidRPr="00397BFF">
        <w:t xml:space="preserve"> </w:t>
      </w:r>
      <w:r w:rsidR="00F60195">
        <w:t>c</w:t>
      </w:r>
      <w:r w:rsidRPr="00397BFF">
        <w:t>orporation to process and resolve this complaint.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7079"/>
      </w:tblGrid>
      <w:tr w:rsidR="00F60195" w14:paraId="2B953F27" w14:textId="77777777" w:rsidTr="00F60195">
        <w:trPr>
          <w:cantSplit/>
        </w:trPr>
        <w:tc>
          <w:tcPr>
            <w:tcW w:w="3168" w:type="dxa"/>
          </w:tcPr>
          <w:p w14:paraId="2B953F25" w14:textId="77777777" w:rsidR="00F60195" w:rsidRDefault="00F60195" w:rsidP="00F60195">
            <w:pPr>
              <w:pStyle w:val="BodyText1"/>
            </w:pPr>
            <w:r>
              <w:t>Signature</w:t>
            </w:r>
          </w:p>
        </w:tc>
        <w:tc>
          <w:tcPr>
            <w:tcW w:w="7252" w:type="dxa"/>
          </w:tcPr>
          <w:p w14:paraId="2B953F26" w14:textId="77777777" w:rsidR="00F60195" w:rsidRDefault="00F60195" w:rsidP="00F60195">
            <w:pPr>
              <w:pStyle w:val="BodyText1"/>
            </w:pPr>
          </w:p>
        </w:tc>
      </w:tr>
      <w:tr w:rsidR="00F60195" w14:paraId="2B953F2A" w14:textId="77777777" w:rsidTr="00F60195">
        <w:trPr>
          <w:cantSplit/>
        </w:trPr>
        <w:tc>
          <w:tcPr>
            <w:tcW w:w="3168" w:type="dxa"/>
          </w:tcPr>
          <w:p w14:paraId="2B953F28" w14:textId="77777777" w:rsidR="00F60195" w:rsidRDefault="00F60195" w:rsidP="00F60195">
            <w:pPr>
              <w:pStyle w:val="BodyText1"/>
            </w:pPr>
            <w:r>
              <w:t>Date</w:t>
            </w:r>
          </w:p>
        </w:tc>
        <w:tc>
          <w:tcPr>
            <w:tcW w:w="7252" w:type="dxa"/>
          </w:tcPr>
          <w:p w14:paraId="2B953F29" w14:textId="77777777" w:rsidR="00F60195" w:rsidRDefault="00F60195" w:rsidP="00F60195">
            <w:pPr>
              <w:pStyle w:val="BodyText1"/>
            </w:pPr>
          </w:p>
        </w:tc>
      </w:tr>
    </w:tbl>
    <w:p w14:paraId="2B953F2B" w14:textId="77777777" w:rsidR="00F60195" w:rsidRDefault="00F60195" w:rsidP="00397BFF">
      <w:pPr>
        <w:pStyle w:val="BodyText1"/>
      </w:pPr>
    </w:p>
    <w:p w14:paraId="2B953F2C" w14:textId="77777777" w:rsidR="00F60195" w:rsidRDefault="00F60195" w:rsidP="00397BFF">
      <w:pPr>
        <w:pStyle w:val="BodyText1"/>
      </w:pPr>
    </w:p>
    <w:p w14:paraId="2B953F2D" w14:textId="77777777" w:rsidR="00892965" w:rsidRDefault="00892965" w:rsidP="004D46B8">
      <w:pPr>
        <w:pStyle w:val="Heading2"/>
      </w:pPr>
      <w:r w:rsidRPr="00892965">
        <w:lastRenderedPageBreak/>
        <w:t xml:space="preserve">How to lodge this complaint </w:t>
      </w:r>
    </w:p>
    <w:p w14:paraId="2B953F2E" w14:textId="77777777" w:rsidR="00892965" w:rsidRDefault="00892965" w:rsidP="00892965">
      <w:pPr>
        <w:pStyle w:val="BodyText1"/>
      </w:pPr>
      <w:r w:rsidRPr="004D46B8">
        <w:t xml:space="preserve">(Owners </w:t>
      </w:r>
      <w:r w:rsidR="004D46B8" w:rsidRPr="004D46B8">
        <w:t>c</w:t>
      </w:r>
      <w:r w:rsidRPr="004D46B8">
        <w:t>orporation to insert details)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081"/>
      </w:tblGrid>
      <w:tr w:rsidR="00C56E49" w14:paraId="2B953F31" w14:textId="77777777" w:rsidTr="00C56E49">
        <w:trPr>
          <w:cantSplit/>
        </w:trPr>
        <w:tc>
          <w:tcPr>
            <w:tcW w:w="3168" w:type="dxa"/>
          </w:tcPr>
          <w:p w14:paraId="2B953F2F" w14:textId="77777777" w:rsidR="00C56E49" w:rsidRDefault="00C56E49" w:rsidP="00E715BC">
            <w:pPr>
              <w:pStyle w:val="BodyText1"/>
            </w:pPr>
            <w:r w:rsidRPr="00C56E49">
              <w:t>By post (name and postal address)</w:t>
            </w:r>
          </w:p>
        </w:tc>
        <w:tc>
          <w:tcPr>
            <w:tcW w:w="7252" w:type="dxa"/>
          </w:tcPr>
          <w:p w14:paraId="2B953F30" w14:textId="77777777" w:rsidR="00C56E49" w:rsidRDefault="00C56E49" w:rsidP="00E715BC">
            <w:pPr>
              <w:pStyle w:val="BodyText1"/>
            </w:pPr>
          </w:p>
        </w:tc>
      </w:tr>
      <w:tr w:rsidR="007C4C08" w14:paraId="2B953F34" w14:textId="77777777" w:rsidTr="00C56E49">
        <w:trPr>
          <w:cantSplit/>
        </w:trPr>
        <w:tc>
          <w:tcPr>
            <w:tcW w:w="3168" w:type="dxa"/>
          </w:tcPr>
          <w:p w14:paraId="2B953F32" w14:textId="77777777" w:rsidR="007C4C08" w:rsidRPr="00C56E49" w:rsidRDefault="007C4C08" w:rsidP="00E715BC">
            <w:pPr>
              <w:pStyle w:val="BodyText1"/>
            </w:pPr>
            <w:r>
              <w:t>By email (name and email address)</w:t>
            </w:r>
          </w:p>
        </w:tc>
        <w:tc>
          <w:tcPr>
            <w:tcW w:w="7252" w:type="dxa"/>
          </w:tcPr>
          <w:p w14:paraId="2B953F33" w14:textId="77777777" w:rsidR="007C4C08" w:rsidRDefault="007C4C08" w:rsidP="00E715BC">
            <w:pPr>
              <w:pStyle w:val="BodyText1"/>
            </w:pPr>
          </w:p>
        </w:tc>
      </w:tr>
      <w:tr w:rsidR="00C56E49" w14:paraId="2B953F37" w14:textId="77777777" w:rsidTr="00C56E49">
        <w:trPr>
          <w:cantSplit/>
        </w:trPr>
        <w:tc>
          <w:tcPr>
            <w:tcW w:w="3168" w:type="dxa"/>
          </w:tcPr>
          <w:p w14:paraId="2B953F35" w14:textId="77777777" w:rsidR="00C56E49" w:rsidRPr="00C56E49" w:rsidRDefault="00C56E49" w:rsidP="00E715BC">
            <w:pPr>
              <w:pStyle w:val="BodyText1"/>
            </w:pPr>
            <w:r w:rsidRPr="00C56E49">
              <w:t>In person by</w:t>
            </w:r>
          </w:p>
        </w:tc>
        <w:tc>
          <w:tcPr>
            <w:tcW w:w="7252" w:type="dxa"/>
          </w:tcPr>
          <w:p w14:paraId="2B953F36" w14:textId="77777777" w:rsidR="00C56E49" w:rsidRDefault="00C56E49" w:rsidP="00E715BC">
            <w:pPr>
              <w:pStyle w:val="BodyText1"/>
            </w:pPr>
          </w:p>
        </w:tc>
      </w:tr>
    </w:tbl>
    <w:p w14:paraId="2B953F38" w14:textId="77777777" w:rsidR="00C56E49" w:rsidRPr="00C56E49" w:rsidRDefault="00C56E49" w:rsidP="00892965">
      <w:pPr>
        <w:pStyle w:val="BodyText1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7076"/>
      </w:tblGrid>
      <w:tr w:rsidR="00C56E49" w14:paraId="2B953F3B" w14:textId="77777777" w:rsidTr="00C56E49">
        <w:trPr>
          <w:cantSplit/>
        </w:trPr>
        <w:tc>
          <w:tcPr>
            <w:tcW w:w="3168" w:type="dxa"/>
          </w:tcPr>
          <w:p w14:paraId="2B953F39" w14:textId="77777777" w:rsidR="00C56E49" w:rsidRPr="00C56E49" w:rsidRDefault="00C56E49" w:rsidP="00E715BC">
            <w:pPr>
              <w:pStyle w:val="BodyText1"/>
            </w:pPr>
            <w:r w:rsidRPr="00C56E49">
              <w:t>Contact telephone number for complaints (owners corporation to insert telephone number)</w:t>
            </w:r>
          </w:p>
        </w:tc>
        <w:tc>
          <w:tcPr>
            <w:tcW w:w="7252" w:type="dxa"/>
          </w:tcPr>
          <w:p w14:paraId="2B953F3A" w14:textId="77777777" w:rsidR="00C56E49" w:rsidRDefault="00C56E49" w:rsidP="00E715BC">
            <w:pPr>
              <w:pStyle w:val="BodyText1"/>
            </w:pPr>
          </w:p>
        </w:tc>
      </w:tr>
    </w:tbl>
    <w:p w14:paraId="2B953F3C" w14:textId="77777777" w:rsidR="00892965" w:rsidRPr="001D19C7" w:rsidRDefault="00892965" w:rsidP="004D46B8">
      <w:pPr>
        <w:pStyle w:val="Heading2"/>
      </w:pPr>
      <w:r w:rsidRPr="001D19C7">
        <w:t xml:space="preserve">What happens </w:t>
      </w:r>
      <w:r w:rsidR="004D46B8">
        <w:t>next?</w:t>
      </w:r>
    </w:p>
    <w:p w14:paraId="2B953F3D" w14:textId="77777777" w:rsidR="00892965" w:rsidRPr="00892965" w:rsidRDefault="004D46B8" w:rsidP="00892965">
      <w:pPr>
        <w:pStyle w:val="ListBullet1"/>
      </w:pPr>
      <w:r>
        <w:t xml:space="preserve">The </w:t>
      </w:r>
      <w:proofErr w:type="gramStart"/>
      <w:r>
        <w:t>o</w:t>
      </w:r>
      <w:r w:rsidR="00892965" w:rsidRPr="00892965">
        <w:t>wners</w:t>
      </w:r>
      <w:proofErr w:type="gramEnd"/>
      <w:r w:rsidR="00892965" w:rsidRPr="00892965">
        <w:t xml:space="preserve"> </w:t>
      </w:r>
      <w:r>
        <w:t>c</w:t>
      </w:r>
      <w:r w:rsidR="00892965" w:rsidRPr="00892965">
        <w:t>orporation will consider the information provided and respond to you either by telephone or in writing advising you of its decision and the next steps in dealing with your complaint.</w:t>
      </w:r>
    </w:p>
    <w:p w14:paraId="2B953F3E" w14:textId="77777777" w:rsidR="00B3369B" w:rsidRDefault="007C4C08" w:rsidP="00FD3BB6">
      <w:pPr>
        <w:pStyle w:val="ListBullet1"/>
      </w:pPr>
      <w:r w:rsidRPr="00892965">
        <w:t>If the</w:t>
      </w:r>
      <w:r w:rsidR="00892965" w:rsidRPr="00892965">
        <w:t xml:space="preserve"> </w:t>
      </w:r>
      <w:proofErr w:type="gramStart"/>
      <w:r w:rsidR="004D46B8">
        <w:t>o</w:t>
      </w:r>
      <w:r w:rsidR="00892965" w:rsidRPr="00892965">
        <w:t>wners</w:t>
      </w:r>
      <w:proofErr w:type="gramEnd"/>
      <w:r w:rsidR="00892965" w:rsidRPr="00892965">
        <w:t xml:space="preserve"> </w:t>
      </w:r>
      <w:r w:rsidR="004D46B8">
        <w:t>c</w:t>
      </w:r>
      <w:r w:rsidR="00892965" w:rsidRPr="00892965">
        <w:t>orporation does not respond or you are unsatisfied with the outcome</w:t>
      </w:r>
      <w:r w:rsidR="00B3369B">
        <w:t>:</w:t>
      </w:r>
      <w:r w:rsidR="00892965" w:rsidRPr="00892965">
        <w:t xml:space="preserve"> </w:t>
      </w:r>
    </w:p>
    <w:p w14:paraId="2B953F3F" w14:textId="77777777" w:rsidR="00B3369B" w:rsidRDefault="00147B5C" w:rsidP="00736F95">
      <w:pPr>
        <w:pStyle w:val="ListBullet1"/>
        <w:ind w:left="454"/>
      </w:pPr>
      <w:r>
        <w:t xml:space="preserve">for </w:t>
      </w:r>
      <w:r w:rsidRPr="00736F95">
        <w:rPr>
          <w:b/>
        </w:rPr>
        <w:t>information and advice</w:t>
      </w:r>
      <w:r>
        <w:t xml:space="preserve">, </w:t>
      </w:r>
      <w:r w:rsidR="00892965" w:rsidRPr="00892965">
        <w:t xml:space="preserve">contact Consumer Affairs Victoria on 1300 55 81 81 </w:t>
      </w:r>
      <w:r w:rsidR="00C56E49">
        <w:t xml:space="preserve">or visit the </w:t>
      </w:r>
      <w:hyperlink r:id="rId11" w:history="1">
        <w:r w:rsidR="00C56E49" w:rsidRPr="00C56E49">
          <w:rPr>
            <w:rStyle w:val="Hyperlink"/>
          </w:rPr>
          <w:t>Consumer Affairs Victoria website</w:t>
        </w:r>
      </w:hyperlink>
      <w:r w:rsidR="00C56E49">
        <w:t xml:space="preserve"> (consumer.vic.gov.au/contact) </w:t>
      </w:r>
    </w:p>
    <w:p w14:paraId="2B953F40" w14:textId="77777777" w:rsidR="00B3369B" w:rsidRDefault="00147B5C" w:rsidP="00736F95">
      <w:pPr>
        <w:pStyle w:val="ListBullet1"/>
        <w:ind w:left="454"/>
      </w:pPr>
      <w:r>
        <w:t xml:space="preserve">for help </w:t>
      </w:r>
      <w:r w:rsidRPr="00736F95">
        <w:rPr>
          <w:b/>
        </w:rPr>
        <w:t>resolving a dispute</w:t>
      </w:r>
      <w:r>
        <w:t xml:space="preserve">, </w:t>
      </w:r>
      <w:r w:rsidR="00B3369B">
        <w:t xml:space="preserve">contact the Dispute Settlement Centre of Victoria on </w:t>
      </w:r>
      <w:r w:rsidR="00B3369B" w:rsidRPr="00B3369B">
        <w:t>1300 372 888</w:t>
      </w:r>
      <w:r w:rsidR="00B3369B">
        <w:t xml:space="preserve"> or visit the </w:t>
      </w:r>
      <w:hyperlink r:id="rId12" w:history="1">
        <w:r w:rsidR="00B3369B" w:rsidRPr="00B3369B">
          <w:rPr>
            <w:rStyle w:val="Hyperlink"/>
          </w:rPr>
          <w:t>Dispute Settlement Centre of Victoria website</w:t>
        </w:r>
      </w:hyperlink>
      <w:r w:rsidR="00B3369B">
        <w:t xml:space="preserve"> (disputes.vic.gov.au), or</w:t>
      </w:r>
    </w:p>
    <w:p w14:paraId="2B953F41" w14:textId="77777777" w:rsidR="00892965" w:rsidRDefault="00892965" w:rsidP="00736F95">
      <w:pPr>
        <w:pStyle w:val="ListBullet1"/>
        <w:ind w:left="454"/>
      </w:pPr>
      <w:r w:rsidRPr="00892965">
        <w:t>apply directly to the Victorian Civil and Administrative Tribunal (VCAT) to hear your case</w:t>
      </w:r>
      <w:r w:rsidR="00E715BC">
        <w:t xml:space="preserve">. </w:t>
      </w:r>
      <w:r w:rsidRPr="00892965">
        <w:t xml:space="preserve">For more information on VCAT applications call </w:t>
      </w:r>
      <w:r w:rsidR="00FD3BB6" w:rsidRPr="00FD3BB6">
        <w:t>1300 01 8228 (1300 01 VCAT)</w:t>
      </w:r>
      <w:r w:rsidRPr="00892965">
        <w:t xml:space="preserve"> or go to</w:t>
      </w:r>
      <w:r w:rsidR="002E32BF">
        <w:t xml:space="preserve"> the</w:t>
      </w:r>
      <w:r w:rsidRPr="00892965">
        <w:t xml:space="preserve"> </w:t>
      </w:r>
      <w:hyperlink r:id="rId13" w:history="1">
        <w:r w:rsidR="0076337F" w:rsidRPr="0076337F">
          <w:rPr>
            <w:rStyle w:val="Hyperlink"/>
          </w:rPr>
          <w:t>Victorian Civil and Administrative Tribunal</w:t>
        </w:r>
      </w:hyperlink>
      <w:r w:rsidR="002E32BF">
        <w:t xml:space="preserve"> website</w:t>
      </w:r>
      <w:r w:rsidR="0076337F">
        <w:t xml:space="preserve"> (</w:t>
      </w:r>
      <w:r w:rsidRPr="0076337F">
        <w:t>vcat.vic.gov.au</w:t>
      </w:r>
      <w:r w:rsidR="0076337F">
        <w:t>).</w:t>
      </w:r>
      <w:r w:rsidR="00FD3BB6">
        <w:t xml:space="preserve"> </w:t>
      </w:r>
      <w:r w:rsidR="00FD3BB6" w:rsidRPr="00FD3BB6">
        <w:t>Calling this number costs the same as a local call. Additional charges may apply if you call from overseas, on a mobile or payphone.</w:t>
      </w:r>
    </w:p>
    <w:p w14:paraId="2B953F42" w14:textId="77777777" w:rsidR="00892965" w:rsidRPr="001D19C7" w:rsidRDefault="00892965" w:rsidP="004D46B8">
      <w:pPr>
        <w:pStyle w:val="Heading2"/>
      </w:pPr>
      <w:r w:rsidRPr="001D19C7">
        <w:t xml:space="preserve">Other </w:t>
      </w:r>
      <w:r w:rsidR="004D46B8">
        <w:t>i</w:t>
      </w:r>
      <w:r w:rsidRPr="001D19C7">
        <w:t xml:space="preserve">mportant </w:t>
      </w:r>
      <w:r w:rsidR="004D46B8">
        <w:t>i</w:t>
      </w:r>
      <w:r w:rsidRPr="001D19C7">
        <w:t>nformation</w:t>
      </w:r>
    </w:p>
    <w:p w14:paraId="2B953F43" w14:textId="77777777" w:rsidR="00892965" w:rsidRPr="00892965" w:rsidRDefault="00892965" w:rsidP="0019761A">
      <w:pPr>
        <w:pStyle w:val="ListBullet1"/>
      </w:pPr>
      <w:r w:rsidRPr="00892965">
        <w:t xml:space="preserve">In accordance with Section 158 of the </w:t>
      </w:r>
      <w:r w:rsidRPr="004D46B8">
        <w:rPr>
          <w:i/>
        </w:rPr>
        <w:t>Owners Corporations Act 2006</w:t>
      </w:r>
      <w:r w:rsidRPr="00892965">
        <w:t>, notices can only be delivered by post or in person</w:t>
      </w:r>
      <w:r w:rsidR="007C4C08">
        <w:t>,</w:t>
      </w:r>
      <w:r w:rsidR="0019761A">
        <w:t xml:space="preserve"> or in accordance with the </w:t>
      </w:r>
      <w:r w:rsidR="0019761A" w:rsidRPr="007C4C08">
        <w:rPr>
          <w:i/>
          <w:iCs/>
        </w:rPr>
        <w:t>Electronic Transactions (Victoria) Act 2000</w:t>
      </w:r>
      <w:r w:rsidRPr="00892965">
        <w:t xml:space="preserve">. </w:t>
      </w:r>
    </w:p>
    <w:p w14:paraId="2B953F44" w14:textId="77777777" w:rsidR="00892965" w:rsidRPr="00892965" w:rsidRDefault="00892965" w:rsidP="00892965">
      <w:pPr>
        <w:pStyle w:val="ListBullet1"/>
      </w:pPr>
      <w:r w:rsidRPr="00892965">
        <w:t>Your personal information is required by law to be disclosed to resolve the complaint.</w:t>
      </w:r>
    </w:p>
    <w:p w14:paraId="2B953F45" w14:textId="77777777" w:rsidR="00892965" w:rsidRPr="00892965" w:rsidRDefault="00892965" w:rsidP="00892965">
      <w:pPr>
        <w:pStyle w:val="ListBullet1"/>
      </w:pPr>
      <w:r w:rsidRPr="00892965">
        <w:t xml:space="preserve">Details of all complaints and decisions are required to be reported to </w:t>
      </w:r>
      <w:r w:rsidR="004D46B8">
        <w:t>l</w:t>
      </w:r>
      <w:r w:rsidRPr="00892965">
        <w:t xml:space="preserve">ot </w:t>
      </w:r>
      <w:r w:rsidR="004D46B8">
        <w:t>o</w:t>
      </w:r>
      <w:r w:rsidRPr="00892965">
        <w:t>wners at the annual general meeting.</w:t>
      </w:r>
    </w:p>
    <w:p w14:paraId="2B953F46" w14:textId="77777777" w:rsidR="00892965" w:rsidRPr="00892965" w:rsidRDefault="00892965" w:rsidP="004D46B8">
      <w:pPr>
        <w:pStyle w:val="ListBullet1"/>
      </w:pPr>
      <w:r w:rsidRPr="00892965">
        <w:t xml:space="preserve">Records of complaints must be kept by the </w:t>
      </w:r>
      <w:proofErr w:type="gramStart"/>
      <w:r w:rsidR="004D46B8">
        <w:t>o</w:t>
      </w:r>
      <w:r w:rsidRPr="00892965">
        <w:t>wners</w:t>
      </w:r>
      <w:proofErr w:type="gramEnd"/>
      <w:r w:rsidRPr="00892965">
        <w:t xml:space="preserve"> </w:t>
      </w:r>
      <w:r w:rsidR="004D46B8">
        <w:t>c</w:t>
      </w:r>
      <w:r w:rsidRPr="00892965">
        <w:t>orporation for 7 years.</w:t>
      </w:r>
    </w:p>
    <w:sectPr w:rsidR="00892965" w:rsidRPr="00892965" w:rsidSect="00220917">
      <w:footerReference w:type="even" r:id="rId14"/>
      <w:footerReference w:type="default" r:id="rId15"/>
      <w:footerReference w:type="first" r:id="rId16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3F49" w14:textId="77777777" w:rsidR="00692D7B" w:rsidRDefault="00692D7B">
      <w:r>
        <w:separator/>
      </w:r>
    </w:p>
  </w:endnote>
  <w:endnote w:type="continuationSeparator" w:id="0">
    <w:p w14:paraId="2B953F4A" w14:textId="77777777" w:rsidR="00692D7B" w:rsidRDefault="0069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5373" w14:textId="77777777" w:rsidR="00B928EA" w:rsidRDefault="00B92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3F4B" w14:textId="77777777" w:rsidR="00F60195" w:rsidRPr="00B21294" w:rsidRDefault="00F60195" w:rsidP="004D46B8">
    <w:pPr>
      <w:pStyle w:val="Footer"/>
      <w:tabs>
        <w:tab w:val="clear" w:pos="5387"/>
        <w:tab w:val="clear" w:pos="9639"/>
        <w:tab w:val="center" w:pos="5040"/>
      </w:tabs>
    </w:pPr>
    <w:r>
      <w:t>OC 6 (</w:t>
    </w:r>
    <w:r w:rsidR="00736F95">
      <w:t>4/18</w:t>
    </w:r>
    <w:r>
      <w:t>)</w:t>
    </w:r>
    <w:r>
      <w:tab/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A587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A587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1435" w14:textId="77777777" w:rsidR="00B928EA" w:rsidRDefault="00B92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3F47" w14:textId="77777777" w:rsidR="00692D7B" w:rsidRDefault="00692D7B">
      <w:r>
        <w:separator/>
      </w:r>
    </w:p>
  </w:footnote>
  <w:footnote w:type="continuationSeparator" w:id="0">
    <w:p w14:paraId="2B953F48" w14:textId="77777777" w:rsidR="00692D7B" w:rsidRDefault="00692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8523C"/>
    <w:multiLevelType w:val="hybridMultilevel"/>
    <w:tmpl w:val="665EA332"/>
    <w:lvl w:ilvl="0" w:tplc="2E2EE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9B079D"/>
    <w:multiLevelType w:val="hybridMultilevel"/>
    <w:tmpl w:val="9DB83026"/>
    <w:lvl w:ilvl="0" w:tplc="2E2EE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F7A21"/>
    <w:multiLevelType w:val="hybridMultilevel"/>
    <w:tmpl w:val="2C24D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E1AEC"/>
    <w:multiLevelType w:val="multilevel"/>
    <w:tmpl w:val="88DE5822"/>
    <w:numStyleLink w:val="Bulleted"/>
  </w:abstractNum>
  <w:num w:numId="1" w16cid:durableId="757603317">
    <w:abstractNumId w:val="16"/>
  </w:num>
  <w:num w:numId="2" w16cid:durableId="10228950">
    <w:abstractNumId w:val="21"/>
  </w:num>
  <w:num w:numId="3" w16cid:durableId="1036387141">
    <w:abstractNumId w:val="21"/>
  </w:num>
  <w:num w:numId="4" w16cid:durableId="712775735">
    <w:abstractNumId w:val="19"/>
  </w:num>
  <w:num w:numId="5" w16cid:durableId="345208221">
    <w:abstractNumId w:val="14"/>
  </w:num>
  <w:num w:numId="6" w16cid:durableId="774712767">
    <w:abstractNumId w:val="10"/>
  </w:num>
  <w:num w:numId="7" w16cid:durableId="576136061">
    <w:abstractNumId w:val="13"/>
  </w:num>
  <w:num w:numId="8" w16cid:durableId="539442629">
    <w:abstractNumId w:val="11"/>
  </w:num>
  <w:num w:numId="9" w16cid:durableId="1498573940">
    <w:abstractNumId w:val="18"/>
  </w:num>
  <w:num w:numId="10" w16cid:durableId="1507790361">
    <w:abstractNumId w:val="9"/>
  </w:num>
  <w:num w:numId="11" w16cid:durableId="1273241124">
    <w:abstractNumId w:val="7"/>
  </w:num>
  <w:num w:numId="12" w16cid:durableId="82340615">
    <w:abstractNumId w:val="6"/>
  </w:num>
  <w:num w:numId="13" w16cid:durableId="1207179644">
    <w:abstractNumId w:val="5"/>
  </w:num>
  <w:num w:numId="14" w16cid:durableId="1297564383">
    <w:abstractNumId w:val="4"/>
  </w:num>
  <w:num w:numId="15" w16cid:durableId="75634118">
    <w:abstractNumId w:val="8"/>
  </w:num>
  <w:num w:numId="16" w16cid:durableId="1833249906">
    <w:abstractNumId w:val="3"/>
  </w:num>
  <w:num w:numId="17" w16cid:durableId="1198618889">
    <w:abstractNumId w:val="2"/>
  </w:num>
  <w:num w:numId="18" w16cid:durableId="583682355">
    <w:abstractNumId w:val="1"/>
  </w:num>
  <w:num w:numId="19" w16cid:durableId="740713974">
    <w:abstractNumId w:val="0"/>
  </w:num>
  <w:num w:numId="20" w16cid:durableId="1705908585">
    <w:abstractNumId w:val="3"/>
    <w:lvlOverride w:ilvl="0">
      <w:startOverride w:val="1"/>
    </w:lvlOverride>
  </w:num>
  <w:num w:numId="21" w16cid:durableId="1910454993">
    <w:abstractNumId w:val="12"/>
  </w:num>
  <w:num w:numId="22" w16cid:durableId="879441114">
    <w:abstractNumId w:val="20"/>
  </w:num>
  <w:num w:numId="23" w16cid:durableId="166480437">
    <w:abstractNumId w:val="15"/>
  </w:num>
  <w:num w:numId="24" w16cid:durableId="16709853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46307"/>
    <w:rsid w:val="000542AD"/>
    <w:rsid w:val="0005581F"/>
    <w:rsid w:val="000A05C2"/>
    <w:rsid w:val="000A280C"/>
    <w:rsid w:val="000C620E"/>
    <w:rsid w:val="000D780B"/>
    <w:rsid w:val="000F4B73"/>
    <w:rsid w:val="001116E9"/>
    <w:rsid w:val="00121599"/>
    <w:rsid w:val="00123166"/>
    <w:rsid w:val="00134668"/>
    <w:rsid w:val="00147B5C"/>
    <w:rsid w:val="001529EC"/>
    <w:rsid w:val="001530A8"/>
    <w:rsid w:val="0016060A"/>
    <w:rsid w:val="00185BEB"/>
    <w:rsid w:val="0019761A"/>
    <w:rsid w:val="001B7D8E"/>
    <w:rsid w:val="001C2A54"/>
    <w:rsid w:val="001D2F6B"/>
    <w:rsid w:val="001E2177"/>
    <w:rsid w:val="001E68E8"/>
    <w:rsid w:val="0020362C"/>
    <w:rsid w:val="00214CF8"/>
    <w:rsid w:val="00220917"/>
    <w:rsid w:val="0023144D"/>
    <w:rsid w:val="002633D2"/>
    <w:rsid w:val="002645FC"/>
    <w:rsid w:val="002749A3"/>
    <w:rsid w:val="0027510F"/>
    <w:rsid w:val="00275B66"/>
    <w:rsid w:val="002778E8"/>
    <w:rsid w:val="0029166E"/>
    <w:rsid w:val="002B0ED4"/>
    <w:rsid w:val="002C7148"/>
    <w:rsid w:val="002D51D9"/>
    <w:rsid w:val="002E32BF"/>
    <w:rsid w:val="002F64C1"/>
    <w:rsid w:val="00312964"/>
    <w:rsid w:val="00330CC8"/>
    <w:rsid w:val="003350FF"/>
    <w:rsid w:val="003407F8"/>
    <w:rsid w:val="00353DC2"/>
    <w:rsid w:val="003661A1"/>
    <w:rsid w:val="00375E18"/>
    <w:rsid w:val="00396AC2"/>
    <w:rsid w:val="00397BFF"/>
    <w:rsid w:val="003A2AC9"/>
    <w:rsid w:val="003C03A6"/>
    <w:rsid w:val="003C2C28"/>
    <w:rsid w:val="003E722F"/>
    <w:rsid w:val="004030E2"/>
    <w:rsid w:val="004059B8"/>
    <w:rsid w:val="0041515A"/>
    <w:rsid w:val="00436138"/>
    <w:rsid w:val="004639CE"/>
    <w:rsid w:val="00467FB0"/>
    <w:rsid w:val="00483049"/>
    <w:rsid w:val="00493C58"/>
    <w:rsid w:val="00497C78"/>
    <w:rsid w:val="004A6437"/>
    <w:rsid w:val="004C467F"/>
    <w:rsid w:val="004D46B8"/>
    <w:rsid w:val="004E486A"/>
    <w:rsid w:val="004E5C0F"/>
    <w:rsid w:val="004E5D70"/>
    <w:rsid w:val="004E7B70"/>
    <w:rsid w:val="004F2160"/>
    <w:rsid w:val="004F5654"/>
    <w:rsid w:val="005076EB"/>
    <w:rsid w:val="00510281"/>
    <w:rsid w:val="00517A0A"/>
    <w:rsid w:val="005268B2"/>
    <w:rsid w:val="005334FC"/>
    <w:rsid w:val="00537FF8"/>
    <w:rsid w:val="00547023"/>
    <w:rsid w:val="00552BA8"/>
    <w:rsid w:val="00577C25"/>
    <w:rsid w:val="00587D1A"/>
    <w:rsid w:val="00591D58"/>
    <w:rsid w:val="00595187"/>
    <w:rsid w:val="005B02D1"/>
    <w:rsid w:val="005C4D70"/>
    <w:rsid w:val="005C71EE"/>
    <w:rsid w:val="005D58A5"/>
    <w:rsid w:val="00602362"/>
    <w:rsid w:val="00627693"/>
    <w:rsid w:val="0064293E"/>
    <w:rsid w:val="00670DB8"/>
    <w:rsid w:val="00682F22"/>
    <w:rsid w:val="00683199"/>
    <w:rsid w:val="006844C6"/>
    <w:rsid w:val="00692D7B"/>
    <w:rsid w:val="006D11AD"/>
    <w:rsid w:val="006D44B0"/>
    <w:rsid w:val="006D6AFD"/>
    <w:rsid w:val="006E3FC4"/>
    <w:rsid w:val="006E556F"/>
    <w:rsid w:val="006F098C"/>
    <w:rsid w:val="006F2D93"/>
    <w:rsid w:val="006F6AF1"/>
    <w:rsid w:val="007168E8"/>
    <w:rsid w:val="00723808"/>
    <w:rsid w:val="0073033A"/>
    <w:rsid w:val="00736F95"/>
    <w:rsid w:val="00737D7F"/>
    <w:rsid w:val="00741054"/>
    <w:rsid w:val="00742969"/>
    <w:rsid w:val="00743EF9"/>
    <w:rsid w:val="007475B3"/>
    <w:rsid w:val="0075739A"/>
    <w:rsid w:val="0076337F"/>
    <w:rsid w:val="00764E72"/>
    <w:rsid w:val="00765DE9"/>
    <w:rsid w:val="00772382"/>
    <w:rsid w:val="00781129"/>
    <w:rsid w:val="00792CA7"/>
    <w:rsid w:val="007C0316"/>
    <w:rsid w:val="007C4C08"/>
    <w:rsid w:val="007E4617"/>
    <w:rsid w:val="00800C16"/>
    <w:rsid w:val="008137A7"/>
    <w:rsid w:val="00816BA5"/>
    <w:rsid w:val="00842E31"/>
    <w:rsid w:val="00844437"/>
    <w:rsid w:val="00853741"/>
    <w:rsid w:val="00867B76"/>
    <w:rsid w:val="00872B40"/>
    <w:rsid w:val="0087469B"/>
    <w:rsid w:val="00875995"/>
    <w:rsid w:val="00890E0D"/>
    <w:rsid w:val="00892965"/>
    <w:rsid w:val="008A4172"/>
    <w:rsid w:val="008A5C9C"/>
    <w:rsid w:val="008B36B4"/>
    <w:rsid w:val="00900E77"/>
    <w:rsid w:val="0091169D"/>
    <w:rsid w:val="00913492"/>
    <w:rsid w:val="00914F87"/>
    <w:rsid w:val="0091502B"/>
    <w:rsid w:val="009173AE"/>
    <w:rsid w:val="009432AE"/>
    <w:rsid w:val="0096146A"/>
    <w:rsid w:val="00962391"/>
    <w:rsid w:val="009646FE"/>
    <w:rsid w:val="009975DB"/>
    <w:rsid w:val="009A1F33"/>
    <w:rsid w:val="009A6CF6"/>
    <w:rsid w:val="009D1EF5"/>
    <w:rsid w:val="009F4AF3"/>
    <w:rsid w:val="00A022C3"/>
    <w:rsid w:val="00A1765A"/>
    <w:rsid w:val="00A31FC9"/>
    <w:rsid w:val="00A3555D"/>
    <w:rsid w:val="00A66A43"/>
    <w:rsid w:val="00A82530"/>
    <w:rsid w:val="00A86594"/>
    <w:rsid w:val="00AA43C3"/>
    <w:rsid w:val="00B13AF4"/>
    <w:rsid w:val="00B17450"/>
    <w:rsid w:val="00B21294"/>
    <w:rsid w:val="00B335E8"/>
    <w:rsid w:val="00B3369B"/>
    <w:rsid w:val="00B452FA"/>
    <w:rsid w:val="00B8378D"/>
    <w:rsid w:val="00B928EA"/>
    <w:rsid w:val="00B95039"/>
    <w:rsid w:val="00BA1DF7"/>
    <w:rsid w:val="00BA5876"/>
    <w:rsid w:val="00BA5F14"/>
    <w:rsid w:val="00BC5BD7"/>
    <w:rsid w:val="00BC7567"/>
    <w:rsid w:val="00BD1380"/>
    <w:rsid w:val="00BE2F89"/>
    <w:rsid w:val="00BF2B7C"/>
    <w:rsid w:val="00C226AA"/>
    <w:rsid w:val="00C24ACF"/>
    <w:rsid w:val="00C465E1"/>
    <w:rsid w:val="00C52754"/>
    <w:rsid w:val="00C52DE9"/>
    <w:rsid w:val="00C56E49"/>
    <w:rsid w:val="00C63CFD"/>
    <w:rsid w:val="00C64C5E"/>
    <w:rsid w:val="00C76B90"/>
    <w:rsid w:val="00CB002E"/>
    <w:rsid w:val="00CC55AA"/>
    <w:rsid w:val="00CE400B"/>
    <w:rsid w:val="00CF2E0A"/>
    <w:rsid w:val="00D11971"/>
    <w:rsid w:val="00D202B2"/>
    <w:rsid w:val="00D21C7F"/>
    <w:rsid w:val="00D32C92"/>
    <w:rsid w:val="00D3321C"/>
    <w:rsid w:val="00D40FDB"/>
    <w:rsid w:val="00D60211"/>
    <w:rsid w:val="00D67575"/>
    <w:rsid w:val="00D86794"/>
    <w:rsid w:val="00DC0DDF"/>
    <w:rsid w:val="00DD095F"/>
    <w:rsid w:val="00DD1BB2"/>
    <w:rsid w:val="00DE0DEF"/>
    <w:rsid w:val="00E04793"/>
    <w:rsid w:val="00E27DDD"/>
    <w:rsid w:val="00E43A9D"/>
    <w:rsid w:val="00E46CCB"/>
    <w:rsid w:val="00E52DC5"/>
    <w:rsid w:val="00E53BD3"/>
    <w:rsid w:val="00E6723A"/>
    <w:rsid w:val="00E71499"/>
    <w:rsid w:val="00E715BC"/>
    <w:rsid w:val="00EA19D7"/>
    <w:rsid w:val="00EA3C5E"/>
    <w:rsid w:val="00EB0D4C"/>
    <w:rsid w:val="00EB5F3A"/>
    <w:rsid w:val="00ED1DEE"/>
    <w:rsid w:val="00ED7920"/>
    <w:rsid w:val="00EE22A7"/>
    <w:rsid w:val="00EF2071"/>
    <w:rsid w:val="00EF6050"/>
    <w:rsid w:val="00F10ED9"/>
    <w:rsid w:val="00F15C60"/>
    <w:rsid w:val="00F16A8F"/>
    <w:rsid w:val="00F30BF8"/>
    <w:rsid w:val="00F33875"/>
    <w:rsid w:val="00F44B97"/>
    <w:rsid w:val="00F60195"/>
    <w:rsid w:val="00F66E38"/>
    <w:rsid w:val="00FA20FA"/>
    <w:rsid w:val="00FB3DF2"/>
    <w:rsid w:val="00FD3BB6"/>
    <w:rsid w:val="00FD4C6F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B953EE9"/>
  <w15:chartTrackingRefBased/>
  <w15:docId w15:val="{FE56D4A5-5A87-4A97-8501-5B8D1EC1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4D46B8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paragraph" w:styleId="Revision">
    <w:name w:val="Revision"/>
    <w:hidden/>
    <w:uiPriority w:val="99"/>
    <w:semiHidden/>
    <w:rsid w:val="0019761A"/>
    <w:rPr>
      <w:rFonts w:ascii="Calibri" w:hAnsi="Calibri"/>
      <w:szCs w:val="24"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cat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isputes.vic.gov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sumer.vic.gov.au/contact-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C6B590-6E48-4889-A38C-E91F22514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CA3C56-8D05-440E-A1AB-544985FC5CAC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2AC64F35-5C3F-4EF7-A9B9-37AC183ACB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A6716E-3584-4858-AFC1-B7DDA75D4B29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2853</Characters>
  <Application>Microsoft Office Word</Application>
  <DocSecurity>0</DocSecurity>
  <Lines>79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 corporation complaint</vt:lpstr>
    </vt:vector>
  </TitlesOfParts>
  <Company>Department of Justice</Company>
  <LinksUpToDate>false</LinksUpToDate>
  <CharactersWithSpaces>3335</CharactersWithSpaces>
  <SharedDoc>false</SharedDoc>
  <HLinks>
    <vt:vector size="18" baseType="variant">
      <vt:variant>
        <vt:i4>6357026</vt:i4>
      </vt:variant>
      <vt:variant>
        <vt:i4>6</vt:i4>
      </vt:variant>
      <vt:variant>
        <vt:i4>0</vt:i4>
      </vt:variant>
      <vt:variant>
        <vt:i4>5</vt:i4>
      </vt:variant>
      <vt:variant>
        <vt:lpwstr>http://www.vcat.vic.gov.au/</vt:lpwstr>
      </vt:variant>
      <vt:variant>
        <vt:lpwstr/>
      </vt:variant>
      <vt:variant>
        <vt:i4>7405611</vt:i4>
      </vt:variant>
      <vt:variant>
        <vt:i4>3</vt:i4>
      </vt:variant>
      <vt:variant>
        <vt:i4>0</vt:i4>
      </vt:variant>
      <vt:variant>
        <vt:i4>5</vt:i4>
      </vt:variant>
      <vt:variant>
        <vt:lpwstr>http://www.disputes.vic.gov.au/</vt:lpwstr>
      </vt:variant>
      <vt:variant>
        <vt:lpwstr/>
      </vt:variant>
      <vt:variant>
        <vt:i4>393292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http://www.consumer.vic.gov.au/contact-us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 corporation complaint</dc:title>
  <dc:subject>Owners corporations</dc:subject>
  <dc:creator>Consumer Affairs Victoria</dc:creator>
  <cp:keywords/>
  <cp:lastModifiedBy>David M Darragh (DGS)</cp:lastModifiedBy>
  <cp:revision>2</cp:revision>
  <cp:lastPrinted>2013-03-08T05:21:00Z</cp:lastPrinted>
  <dcterms:created xsi:type="dcterms:W3CDTF">2026-04-16T05:19:00Z</dcterms:created>
  <dcterms:modified xsi:type="dcterms:W3CDTF">2026-04-16T05:19:00Z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2026-04-16T05:18:46Z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c791b703-3ed5-4507-82f8-4f6273cfbc4d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