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AAA7A" w14:textId="77777777" w:rsidR="005A0CBD" w:rsidRPr="003C0B1D" w:rsidRDefault="001E716C" w:rsidP="005A0CBD">
      <w:pPr>
        <w:pStyle w:val="Heading1"/>
        <w:spacing w:line="240" w:lineRule="auto"/>
        <w:rPr>
          <w:rFonts w:ascii="Arial" w:hAnsi="Arial"/>
          <w:i w:val="0"/>
          <w:color w:val="FFFFFF"/>
          <w:sz w:val="64"/>
          <w:szCs w:val="64"/>
        </w:rPr>
      </w:pPr>
      <w:r>
        <w:rPr>
          <w:noProof/>
          <w:lang w:val="en-AU" w:eastAsia="en-AU"/>
        </w:rPr>
        <w:pict w14:anchorId="523AA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5" type="#_x0000_t75" style="position:absolute;margin-left:-70.9pt;margin-top:-84.75pt;width:680pt;height:867.2pt;z-index:-251663872">
            <v:imagedata r:id="rId7" o:title="CAV Word cover template Icons30_35"/>
          </v:shape>
        </w:pict>
      </w:r>
      <w:r w:rsidR="005A0CBD" w:rsidRPr="003C0B1D">
        <w:rPr>
          <w:rFonts w:ascii="Arial" w:hAnsi="Arial"/>
          <w:i w:val="0"/>
          <w:color w:val="FFFFFF"/>
          <w:sz w:val="64"/>
          <w:szCs w:val="64"/>
        </w:rPr>
        <w:t xml:space="preserve">Guidelines for </w:t>
      </w:r>
      <w:r w:rsidR="005A0CBD">
        <w:rPr>
          <w:rFonts w:ascii="Arial" w:hAnsi="Arial"/>
          <w:i w:val="0"/>
          <w:color w:val="FFFFFF"/>
          <w:sz w:val="64"/>
          <w:szCs w:val="64"/>
        </w:rPr>
        <w:t>d</w:t>
      </w:r>
      <w:r w:rsidR="005A0CBD" w:rsidRPr="003C0B1D">
        <w:rPr>
          <w:rFonts w:ascii="Arial" w:hAnsi="Arial"/>
          <w:i w:val="0"/>
          <w:color w:val="FFFFFF"/>
          <w:sz w:val="64"/>
          <w:szCs w:val="64"/>
        </w:rPr>
        <w:t xml:space="preserve">eveloping a </w:t>
      </w:r>
      <w:r w:rsidR="005A0CBD">
        <w:rPr>
          <w:rFonts w:ascii="Arial" w:hAnsi="Arial"/>
          <w:i w:val="0"/>
          <w:color w:val="FFFFFF"/>
          <w:sz w:val="64"/>
          <w:szCs w:val="64"/>
        </w:rPr>
        <w:t>v</w:t>
      </w:r>
      <w:r w:rsidR="005A0CBD" w:rsidRPr="003C0B1D">
        <w:rPr>
          <w:rFonts w:ascii="Arial" w:hAnsi="Arial"/>
          <w:i w:val="0"/>
          <w:color w:val="FFFFFF"/>
          <w:sz w:val="64"/>
          <w:szCs w:val="64"/>
        </w:rPr>
        <w:t xml:space="preserve">oluntary </w:t>
      </w:r>
      <w:r w:rsidR="005A0CBD">
        <w:rPr>
          <w:rFonts w:ascii="Arial" w:hAnsi="Arial"/>
          <w:i w:val="0"/>
          <w:color w:val="FFFFFF"/>
          <w:sz w:val="64"/>
          <w:szCs w:val="64"/>
        </w:rPr>
        <w:t>i</w:t>
      </w:r>
      <w:r w:rsidR="005A0CBD" w:rsidRPr="003C0B1D">
        <w:rPr>
          <w:rFonts w:ascii="Arial" w:hAnsi="Arial"/>
          <w:i w:val="0"/>
          <w:color w:val="FFFFFF"/>
          <w:sz w:val="64"/>
          <w:szCs w:val="64"/>
        </w:rPr>
        <w:t xml:space="preserve">ndustry </w:t>
      </w:r>
      <w:r w:rsidR="005A0CBD">
        <w:rPr>
          <w:rFonts w:ascii="Arial" w:hAnsi="Arial"/>
          <w:i w:val="0"/>
          <w:color w:val="FFFFFF"/>
          <w:sz w:val="64"/>
          <w:szCs w:val="64"/>
        </w:rPr>
        <w:t>c</w:t>
      </w:r>
      <w:r w:rsidR="005A0CBD" w:rsidRPr="003C0B1D">
        <w:rPr>
          <w:rFonts w:ascii="Arial" w:hAnsi="Arial"/>
          <w:i w:val="0"/>
          <w:color w:val="FFFFFF"/>
          <w:sz w:val="64"/>
          <w:szCs w:val="64"/>
        </w:rPr>
        <w:t xml:space="preserve">ode of </w:t>
      </w:r>
      <w:r w:rsidR="005A0CBD">
        <w:rPr>
          <w:rFonts w:ascii="Arial" w:hAnsi="Arial"/>
          <w:i w:val="0"/>
          <w:color w:val="FFFFFF"/>
          <w:sz w:val="64"/>
          <w:szCs w:val="64"/>
        </w:rPr>
        <w:t>c</w:t>
      </w:r>
      <w:r w:rsidR="005A0CBD" w:rsidRPr="003C0B1D">
        <w:rPr>
          <w:rFonts w:ascii="Arial" w:hAnsi="Arial"/>
          <w:i w:val="0"/>
          <w:color w:val="FFFFFF"/>
          <w:sz w:val="64"/>
          <w:szCs w:val="64"/>
        </w:rPr>
        <w:t>onduct</w:t>
      </w:r>
    </w:p>
    <w:p w14:paraId="523AAA7B" w14:textId="77777777" w:rsidR="005A0CBD" w:rsidRDefault="005A0CBD" w:rsidP="005A0CBD">
      <w:pPr>
        <w:pStyle w:val="Heading1"/>
        <w:spacing w:after="120"/>
        <w:rPr>
          <w:rFonts w:ascii="Arial" w:hAnsi="Arial"/>
          <w:i w:val="0"/>
          <w:color w:val="FFFFFF"/>
          <w:sz w:val="24"/>
        </w:rPr>
      </w:pPr>
    </w:p>
    <w:p w14:paraId="523AAA7C" w14:textId="77777777" w:rsidR="005A0CBD" w:rsidRDefault="005A0CBD" w:rsidP="005A0CBD">
      <w:pPr>
        <w:pStyle w:val="Heading1"/>
        <w:spacing w:after="120"/>
        <w:rPr>
          <w:rFonts w:ascii="Arial" w:hAnsi="Arial"/>
          <w:i w:val="0"/>
          <w:color w:val="FFFFFF"/>
          <w:sz w:val="24"/>
        </w:rPr>
      </w:pPr>
    </w:p>
    <w:p w14:paraId="523AAA7D" w14:textId="77777777" w:rsidR="005A0CBD" w:rsidRPr="00FB6C9E" w:rsidRDefault="005A0CBD" w:rsidP="005A0CBD">
      <w:pPr>
        <w:pStyle w:val="Heading1"/>
        <w:spacing w:after="120"/>
        <w:rPr>
          <w:rFonts w:ascii="Arial" w:hAnsi="Arial"/>
          <w:i w:val="0"/>
          <w:color w:val="FFFFFF"/>
          <w:sz w:val="24"/>
        </w:rPr>
      </w:pPr>
      <w:r>
        <w:rPr>
          <w:rFonts w:ascii="Arial" w:hAnsi="Arial"/>
          <w:i w:val="0"/>
          <w:color w:val="FFFFFF"/>
          <w:sz w:val="24"/>
        </w:rPr>
        <w:t xml:space="preserve">Consumer Affairs </w:t>
      </w:r>
      <w:smartTag w:uri="urn:schemas-microsoft-com:office:smarttags" w:element="place">
        <w:smartTag w:uri="urn:schemas-microsoft-com:office:smarttags" w:element="State">
          <w:r>
            <w:rPr>
              <w:rFonts w:ascii="Arial" w:hAnsi="Arial"/>
              <w:i w:val="0"/>
              <w:color w:val="FFFFFF"/>
              <w:sz w:val="24"/>
            </w:rPr>
            <w:t>Victoria</w:t>
          </w:r>
        </w:smartTag>
      </w:smartTag>
      <w:r>
        <w:rPr>
          <w:rFonts w:ascii="Arial" w:hAnsi="Arial"/>
          <w:i w:val="0"/>
          <w:color w:val="FFFFFF"/>
          <w:sz w:val="24"/>
        </w:rPr>
        <w:t>, September 2011</w:t>
      </w:r>
    </w:p>
    <w:p w14:paraId="523AAA7E" w14:textId="77777777" w:rsidR="00610F3D" w:rsidRPr="00B40799" w:rsidRDefault="00E43D3C" w:rsidP="00B40799">
      <w:pPr>
        <w:rPr>
          <w:b/>
          <w:sz w:val="22"/>
          <w:szCs w:val="22"/>
        </w:rPr>
      </w:pPr>
      <w:r w:rsidRPr="00B50D06">
        <w:rPr>
          <w:i/>
        </w:rPr>
        <w:br w:type="page"/>
      </w:r>
      <w:r w:rsidR="00610F3D" w:rsidRPr="00B40799">
        <w:rPr>
          <w:b/>
          <w:sz w:val="22"/>
          <w:szCs w:val="22"/>
        </w:rPr>
        <w:lastRenderedPageBreak/>
        <w:t>Contents</w:t>
      </w:r>
    </w:p>
    <w:p w14:paraId="523AAA7F" w14:textId="77777777" w:rsidR="00B40799" w:rsidRDefault="00115F9D">
      <w:pPr>
        <w:pStyle w:val="TOC2"/>
        <w:tabs>
          <w:tab w:val="right" w:leader="dot" w:pos="9054"/>
        </w:tabs>
        <w:rPr>
          <w:rFonts w:ascii="Times New Roman" w:eastAsia="Times New Roman" w:hAnsi="Times New Roman"/>
          <w:noProof/>
          <w:color w:val="auto"/>
          <w:sz w:val="24"/>
          <w:lang w:val="en-AU" w:eastAsia="en-AU"/>
        </w:rPr>
      </w:pPr>
      <w:r>
        <w:rPr>
          <w:b/>
          <w:bCs/>
        </w:rPr>
        <w:fldChar w:fldCharType="begin"/>
      </w:r>
      <w:r>
        <w:rPr>
          <w:b/>
          <w:bCs/>
        </w:rPr>
        <w:instrText xml:space="preserve"> TOC \h \z \t "Heading 1,1,Heading 3,2" </w:instrText>
      </w:r>
      <w:r>
        <w:rPr>
          <w:b/>
          <w:bCs/>
        </w:rPr>
        <w:fldChar w:fldCharType="separate"/>
      </w:r>
      <w:hyperlink w:anchor="_Toc304460576" w:history="1">
        <w:r w:rsidR="00B40799" w:rsidRPr="005A3E19">
          <w:rPr>
            <w:rStyle w:val="Hyperlink"/>
            <w:noProof/>
          </w:rPr>
          <w:t>Acknowledgement</w:t>
        </w:r>
        <w:r w:rsidR="00B40799">
          <w:rPr>
            <w:noProof/>
            <w:webHidden/>
          </w:rPr>
          <w:tab/>
        </w:r>
        <w:r w:rsidR="00B40799">
          <w:rPr>
            <w:rStyle w:val="Hyperlink"/>
            <w:noProof/>
          </w:rPr>
          <w:fldChar w:fldCharType="begin"/>
        </w:r>
        <w:r w:rsidR="00B40799">
          <w:rPr>
            <w:noProof/>
            <w:webHidden/>
          </w:rPr>
          <w:instrText xml:space="preserve"> PAGEREF _Toc304460576 \h </w:instrText>
        </w:r>
        <w:r w:rsidR="00B40799">
          <w:rPr>
            <w:rStyle w:val="Hyperlink"/>
            <w:noProof/>
          </w:rPr>
        </w:r>
        <w:r w:rsidR="00B40799">
          <w:rPr>
            <w:rStyle w:val="Hyperlink"/>
            <w:noProof/>
          </w:rPr>
          <w:fldChar w:fldCharType="separate"/>
        </w:r>
        <w:r w:rsidR="002C29D2">
          <w:rPr>
            <w:noProof/>
            <w:webHidden/>
          </w:rPr>
          <w:t>3</w:t>
        </w:r>
        <w:r w:rsidR="00B40799">
          <w:rPr>
            <w:rStyle w:val="Hyperlink"/>
            <w:noProof/>
          </w:rPr>
          <w:fldChar w:fldCharType="end"/>
        </w:r>
      </w:hyperlink>
    </w:p>
    <w:p w14:paraId="523AAA80" w14:textId="77777777" w:rsidR="00B40799" w:rsidRDefault="00B40799">
      <w:pPr>
        <w:pStyle w:val="TOC1"/>
        <w:tabs>
          <w:tab w:val="left" w:pos="480"/>
          <w:tab w:val="right" w:leader="dot" w:pos="9054"/>
        </w:tabs>
        <w:rPr>
          <w:rFonts w:ascii="Times New Roman" w:eastAsia="Times New Roman" w:hAnsi="Times New Roman"/>
          <w:noProof/>
          <w:color w:val="auto"/>
          <w:sz w:val="24"/>
          <w:lang w:val="en-AU" w:eastAsia="en-AU"/>
        </w:rPr>
      </w:pPr>
      <w:hyperlink w:anchor="_Toc304460577" w:history="1">
        <w:r w:rsidRPr="005A3E19">
          <w:rPr>
            <w:rStyle w:val="Hyperlink"/>
            <w:noProof/>
          </w:rPr>
          <w:t>1.</w:t>
        </w:r>
        <w:r>
          <w:rPr>
            <w:rFonts w:ascii="Times New Roman" w:eastAsia="Times New Roman" w:hAnsi="Times New Roman"/>
            <w:noProof/>
            <w:color w:val="auto"/>
            <w:sz w:val="24"/>
            <w:lang w:val="en-AU" w:eastAsia="en-AU"/>
          </w:rPr>
          <w:tab/>
        </w:r>
        <w:r w:rsidRPr="005A3E19">
          <w:rPr>
            <w:rStyle w:val="Hyperlink"/>
            <w:noProof/>
          </w:rPr>
          <w:t>Introduction</w:t>
        </w:r>
        <w:r>
          <w:rPr>
            <w:noProof/>
            <w:webHidden/>
          </w:rPr>
          <w:tab/>
        </w:r>
        <w:r>
          <w:rPr>
            <w:rStyle w:val="Hyperlink"/>
            <w:noProof/>
          </w:rPr>
          <w:fldChar w:fldCharType="begin"/>
        </w:r>
        <w:r>
          <w:rPr>
            <w:noProof/>
            <w:webHidden/>
          </w:rPr>
          <w:instrText xml:space="preserve"> PAGEREF _Toc304460577 \h </w:instrText>
        </w:r>
        <w:r>
          <w:rPr>
            <w:rStyle w:val="Hyperlink"/>
            <w:noProof/>
          </w:rPr>
        </w:r>
        <w:r>
          <w:rPr>
            <w:rStyle w:val="Hyperlink"/>
            <w:noProof/>
          </w:rPr>
          <w:fldChar w:fldCharType="separate"/>
        </w:r>
        <w:r w:rsidR="002C29D2">
          <w:rPr>
            <w:noProof/>
            <w:webHidden/>
          </w:rPr>
          <w:t>4</w:t>
        </w:r>
        <w:r>
          <w:rPr>
            <w:rStyle w:val="Hyperlink"/>
            <w:noProof/>
          </w:rPr>
          <w:fldChar w:fldCharType="end"/>
        </w:r>
      </w:hyperlink>
    </w:p>
    <w:p w14:paraId="523AAA81" w14:textId="77777777" w:rsidR="00B40799" w:rsidRDefault="00B40799">
      <w:pPr>
        <w:pStyle w:val="TOC2"/>
        <w:tabs>
          <w:tab w:val="left" w:pos="720"/>
          <w:tab w:val="right" w:leader="dot" w:pos="9054"/>
        </w:tabs>
        <w:rPr>
          <w:rFonts w:ascii="Times New Roman" w:eastAsia="Times New Roman" w:hAnsi="Times New Roman"/>
          <w:noProof/>
          <w:color w:val="auto"/>
          <w:sz w:val="24"/>
          <w:lang w:val="en-AU" w:eastAsia="en-AU"/>
        </w:rPr>
      </w:pPr>
      <w:hyperlink w:anchor="_Toc304460578" w:history="1">
        <w:r w:rsidRPr="005A3E19">
          <w:rPr>
            <w:rStyle w:val="Hyperlink"/>
            <w:noProof/>
          </w:rPr>
          <w:t>1.1</w:t>
        </w:r>
        <w:r>
          <w:rPr>
            <w:rFonts w:ascii="Times New Roman" w:eastAsia="Times New Roman" w:hAnsi="Times New Roman"/>
            <w:noProof/>
            <w:color w:val="auto"/>
            <w:sz w:val="24"/>
            <w:lang w:val="en-AU" w:eastAsia="en-AU"/>
          </w:rPr>
          <w:tab/>
        </w:r>
        <w:r w:rsidRPr="005A3E19">
          <w:rPr>
            <w:rStyle w:val="Hyperlink"/>
            <w:noProof/>
          </w:rPr>
          <w:t>Criteria for an effective code</w:t>
        </w:r>
        <w:r>
          <w:rPr>
            <w:noProof/>
            <w:webHidden/>
          </w:rPr>
          <w:tab/>
        </w:r>
        <w:r>
          <w:rPr>
            <w:rStyle w:val="Hyperlink"/>
            <w:noProof/>
          </w:rPr>
          <w:fldChar w:fldCharType="begin"/>
        </w:r>
        <w:r>
          <w:rPr>
            <w:noProof/>
            <w:webHidden/>
          </w:rPr>
          <w:instrText xml:space="preserve"> PAGEREF _Toc304460578 \h </w:instrText>
        </w:r>
        <w:r>
          <w:rPr>
            <w:rStyle w:val="Hyperlink"/>
            <w:noProof/>
          </w:rPr>
        </w:r>
        <w:r>
          <w:rPr>
            <w:rStyle w:val="Hyperlink"/>
            <w:noProof/>
          </w:rPr>
          <w:fldChar w:fldCharType="separate"/>
        </w:r>
        <w:r w:rsidR="002C29D2">
          <w:rPr>
            <w:noProof/>
            <w:webHidden/>
          </w:rPr>
          <w:t>4</w:t>
        </w:r>
        <w:r>
          <w:rPr>
            <w:rStyle w:val="Hyperlink"/>
            <w:noProof/>
          </w:rPr>
          <w:fldChar w:fldCharType="end"/>
        </w:r>
      </w:hyperlink>
    </w:p>
    <w:p w14:paraId="523AAA82" w14:textId="77777777" w:rsidR="00B40799" w:rsidRDefault="00B40799">
      <w:pPr>
        <w:pStyle w:val="TOC2"/>
        <w:tabs>
          <w:tab w:val="left" w:pos="720"/>
          <w:tab w:val="right" w:leader="dot" w:pos="9054"/>
        </w:tabs>
        <w:rPr>
          <w:rFonts w:ascii="Times New Roman" w:eastAsia="Times New Roman" w:hAnsi="Times New Roman"/>
          <w:noProof/>
          <w:color w:val="auto"/>
          <w:sz w:val="24"/>
          <w:lang w:val="en-AU" w:eastAsia="en-AU"/>
        </w:rPr>
      </w:pPr>
      <w:hyperlink w:anchor="_Toc304460579" w:history="1">
        <w:r w:rsidRPr="005A3E19">
          <w:rPr>
            <w:rStyle w:val="Hyperlink"/>
            <w:noProof/>
          </w:rPr>
          <w:t>1.2</w:t>
        </w:r>
        <w:r>
          <w:rPr>
            <w:rFonts w:ascii="Times New Roman" w:eastAsia="Times New Roman" w:hAnsi="Times New Roman"/>
            <w:noProof/>
            <w:color w:val="auto"/>
            <w:sz w:val="24"/>
            <w:lang w:val="en-AU" w:eastAsia="en-AU"/>
          </w:rPr>
          <w:tab/>
        </w:r>
        <w:r w:rsidRPr="005A3E19">
          <w:rPr>
            <w:rStyle w:val="Hyperlink"/>
            <w:noProof/>
          </w:rPr>
          <w:t>Consumer Affairs Victoria’s role</w:t>
        </w:r>
        <w:r>
          <w:rPr>
            <w:noProof/>
            <w:webHidden/>
          </w:rPr>
          <w:tab/>
        </w:r>
        <w:r>
          <w:rPr>
            <w:rStyle w:val="Hyperlink"/>
            <w:noProof/>
          </w:rPr>
          <w:fldChar w:fldCharType="begin"/>
        </w:r>
        <w:r>
          <w:rPr>
            <w:noProof/>
            <w:webHidden/>
          </w:rPr>
          <w:instrText xml:space="preserve"> PAGEREF _Toc304460579 \h </w:instrText>
        </w:r>
        <w:r>
          <w:rPr>
            <w:rStyle w:val="Hyperlink"/>
            <w:noProof/>
          </w:rPr>
        </w:r>
        <w:r>
          <w:rPr>
            <w:rStyle w:val="Hyperlink"/>
            <w:noProof/>
          </w:rPr>
          <w:fldChar w:fldCharType="separate"/>
        </w:r>
        <w:r w:rsidR="002C29D2">
          <w:rPr>
            <w:noProof/>
            <w:webHidden/>
          </w:rPr>
          <w:t>4</w:t>
        </w:r>
        <w:r>
          <w:rPr>
            <w:rStyle w:val="Hyperlink"/>
            <w:noProof/>
          </w:rPr>
          <w:fldChar w:fldCharType="end"/>
        </w:r>
      </w:hyperlink>
    </w:p>
    <w:p w14:paraId="523AAA83" w14:textId="77777777" w:rsidR="00B40799" w:rsidRDefault="00B40799">
      <w:pPr>
        <w:pStyle w:val="TOC1"/>
        <w:tabs>
          <w:tab w:val="left" w:pos="480"/>
          <w:tab w:val="right" w:leader="dot" w:pos="9054"/>
        </w:tabs>
        <w:rPr>
          <w:rFonts w:ascii="Times New Roman" w:eastAsia="Times New Roman" w:hAnsi="Times New Roman"/>
          <w:noProof/>
          <w:color w:val="auto"/>
          <w:sz w:val="24"/>
          <w:lang w:val="en-AU" w:eastAsia="en-AU"/>
        </w:rPr>
      </w:pPr>
      <w:hyperlink w:anchor="_Toc304460580" w:history="1">
        <w:r w:rsidRPr="005A3E19">
          <w:rPr>
            <w:rStyle w:val="Hyperlink"/>
            <w:noProof/>
            <w:lang w:val="en-AU"/>
          </w:rPr>
          <w:t>2.</w:t>
        </w:r>
        <w:r>
          <w:rPr>
            <w:rFonts w:ascii="Times New Roman" w:eastAsia="Times New Roman" w:hAnsi="Times New Roman"/>
            <w:noProof/>
            <w:color w:val="auto"/>
            <w:sz w:val="24"/>
            <w:lang w:val="en-AU" w:eastAsia="en-AU"/>
          </w:rPr>
          <w:tab/>
        </w:r>
        <w:r w:rsidRPr="005A3E19">
          <w:rPr>
            <w:rStyle w:val="Hyperlink"/>
            <w:noProof/>
          </w:rPr>
          <w:t>Why develop and comply with a voluntary industry code?</w:t>
        </w:r>
        <w:r>
          <w:rPr>
            <w:noProof/>
            <w:webHidden/>
          </w:rPr>
          <w:tab/>
        </w:r>
        <w:r>
          <w:rPr>
            <w:rStyle w:val="Hyperlink"/>
            <w:noProof/>
          </w:rPr>
          <w:fldChar w:fldCharType="begin"/>
        </w:r>
        <w:r>
          <w:rPr>
            <w:noProof/>
            <w:webHidden/>
          </w:rPr>
          <w:instrText xml:space="preserve"> PAGEREF _Toc304460580 \h </w:instrText>
        </w:r>
        <w:r>
          <w:rPr>
            <w:rStyle w:val="Hyperlink"/>
            <w:noProof/>
          </w:rPr>
        </w:r>
        <w:r>
          <w:rPr>
            <w:rStyle w:val="Hyperlink"/>
            <w:noProof/>
          </w:rPr>
          <w:fldChar w:fldCharType="separate"/>
        </w:r>
        <w:r w:rsidR="002C29D2">
          <w:rPr>
            <w:noProof/>
            <w:webHidden/>
          </w:rPr>
          <w:t>5</w:t>
        </w:r>
        <w:r>
          <w:rPr>
            <w:rStyle w:val="Hyperlink"/>
            <w:noProof/>
          </w:rPr>
          <w:fldChar w:fldCharType="end"/>
        </w:r>
      </w:hyperlink>
    </w:p>
    <w:p w14:paraId="523AAA84" w14:textId="77777777" w:rsidR="00B40799" w:rsidRDefault="00B40799">
      <w:pPr>
        <w:pStyle w:val="TOC2"/>
        <w:tabs>
          <w:tab w:val="left" w:pos="720"/>
          <w:tab w:val="right" w:leader="dot" w:pos="9054"/>
        </w:tabs>
        <w:rPr>
          <w:rFonts w:ascii="Times New Roman" w:eastAsia="Times New Roman" w:hAnsi="Times New Roman"/>
          <w:noProof/>
          <w:color w:val="auto"/>
          <w:sz w:val="24"/>
          <w:lang w:val="en-AU" w:eastAsia="en-AU"/>
        </w:rPr>
      </w:pPr>
      <w:hyperlink w:anchor="_Toc304460581" w:history="1">
        <w:r w:rsidRPr="005A3E19">
          <w:rPr>
            <w:rStyle w:val="Hyperlink"/>
            <w:noProof/>
          </w:rPr>
          <w:t>2.1</w:t>
        </w:r>
        <w:r>
          <w:rPr>
            <w:rFonts w:ascii="Times New Roman" w:eastAsia="Times New Roman" w:hAnsi="Times New Roman"/>
            <w:noProof/>
            <w:color w:val="auto"/>
            <w:sz w:val="24"/>
            <w:lang w:val="en-AU" w:eastAsia="en-AU"/>
          </w:rPr>
          <w:tab/>
        </w:r>
        <w:r w:rsidRPr="005A3E19">
          <w:rPr>
            <w:rStyle w:val="Hyperlink"/>
            <w:noProof/>
          </w:rPr>
          <w:t>Determining whether a voluntary code is an appropriate tool</w:t>
        </w:r>
        <w:r>
          <w:rPr>
            <w:noProof/>
            <w:webHidden/>
          </w:rPr>
          <w:tab/>
        </w:r>
        <w:r>
          <w:rPr>
            <w:rStyle w:val="Hyperlink"/>
            <w:noProof/>
          </w:rPr>
          <w:fldChar w:fldCharType="begin"/>
        </w:r>
        <w:r>
          <w:rPr>
            <w:noProof/>
            <w:webHidden/>
          </w:rPr>
          <w:instrText xml:space="preserve"> PAGEREF _Toc304460581 \h </w:instrText>
        </w:r>
        <w:r>
          <w:rPr>
            <w:rStyle w:val="Hyperlink"/>
            <w:noProof/>
          </w:rPr>
        </w:r>
        <w:r>
          <w:rPr>
            <w:rStyle w:val="Hyperlink"/>
            <w:noProof/>
          </w:rPr>
          <w:fldChar w:fldCharType="separate"/>
        </w:r>
        <w:r w:rsidR="002C29D2">
          <w:rPr>
            <w:noProof/>
            <w:webHidden/>
          </w:rPr>
          <w:t>5</w:t>
        </w:r>
        <w:r>
          <w:rPr>
            <w:rStyle w:val="Hyperlink"/>
            <w:noProof/>
          </w:rPr>
          <w:fldChar w:fldCharType="end"/>
        </w:r>
      </w:hyperlink>
    </w:p>
    <w:p w14:paraId="523AAA85" w14:textId="77777777" w:rsidR="00B40799" w:rsidRDefault="00B40799">
      <w:pPr>
        <w:pStyle w:val="TOC1"/>
        <w:tabs>
          <w:tab w:val="left" w:pos="480"/>
          <w:tab w:val="right" w:leader="dot" w:pos="9054"/>
        </w:tabs>
        <w:rPr>
          <w:rFonts w:ascii="Times New Roman" w:eastAsia="Times New Roman" w:hAnsi="Times New Roman"/>
          <w:noProof/>
          <w:color w:val="auto"/>
          <w:sz w:val="24"/>
          <w:lang w:val="en-AU" w:eastAsia="en-AU"/>
        </w:rPr>
      </w:pPr>
      <w:hyperlink w:anchor="_Toc304460582" w:history="1">
        <w:r w:rsidRPr="005A3E19">
          <w:rPr>
            <w:rStyle w:val="Hyperlink"/>
            <w:noProof/>
            <w:lang w:val="en-AU" w:eastAsia="en-AU"/>
          </w:rPr>
          <w:t>3.</w:t>
        </w:r>
        <w:r>
          <w:rPr>
            <w:rFonts w:ascii="Times New Roman" w:eastAsia="Times New Roman" w:hAnsi="Times New Roman"/>
            <w:noProof/>
            <w:color w:val="auto"/>
            <w:sz w:val="24"/>
            <w:lang w:val="en-AU" w:eastAsia="en-AU"/>
          </w:rPr>
          <w:tab/>
        </w:r>
        <w:r w:rsidRPr="005A3E19">
          <w:rPr>
            <w:rStyle w:val="Hyperlink"/>
            <w:noProof/>
            <w:lang w:val="en-AU" w:eastAsia="en-AU"/>
          </w:rPr>
          <w:t>Steps to take before drafting an effective</w:t>
        </w:r>
        <w:r w:rsidRPr="005A3E19">
          <w:rPr>
            <w:rStyle w:val="Hyperlink"/>
            <w:noProof/>
          </w:rPr>
          <w:t xml:space="preserve"> code</w:t>
        </w:r>
        <w:r>
          <w:rPr>
            <w:noProof/>
            <w:webHidden/>
          </w:rPr>
          <w:tab/>
        </w:r>
        <w:r>
          <w:rPr>
            <w:rStyle w:val="Hyperlink"/>
            <w:noProof/>
          </w:rPr>
          <w:fldChar w:fldCharType="begin"/>
        </w:r>
        <w:r>
          <w:rPr>
            <w:noProof/>
            <w:webHidden/>
          </w:rPr>
          <w:instrText xml:space="preserve"> PAGEREF _Toc304460582 \h </w:instrText>
        </w:r>
        <w:r>
          <w:rPr>
            <w:rStyle w:val="Hyperlink"/>
            <w:noProof/>
          </w:rPr>
        </w:r>
        <w:r>
          <w:rPr>
            <w:rStyle w:val="Hyperlink"/>
            <w:noProof/>
          </w:rPr>
          <w:fldChar w:fldCharType="separate"/>
        </w:r>
        <w:r w:rsidR="002C29D2">
          <w:rPr>
            <w:noProof/>
            <w:webHidden/>
          </w:rPr>
          <w:t>6</w:t>
        </w:r>
        <w:r>
          <w:rPr>
            <w:rStyle w:val="Hyperlink"/>
            <w:noProof/>
          </w:rPr>
          <w:fldChar w:fldCharType="end"/>
        </w:r>
      </w:hyperlink>
    </w:p>
    <w:p w14:paraId="523AAA86" w14:textId="77777777" w:rsidR="00B40799" w:rsidRDefault="00B40799">
      <w:pPr>
        <w:pStyle w:val="TOC1"/>
        <w:tabs>
          <w:tab w:val="left" w:pos="480"/>
          <w:tab w:val="right" w:leader="dot" w:pos="9054"/>
        </w:tabs>
        <w:rPr>
          <w:rFonts w:ascii="Times New Roman" w:eastAsia="Times New Roman" w:hAnsi="Times New Roman"/>
          <w:noProof/>
          <w:color w:val="auto"/>
          <w:sz w:val="24"/>
          <w:lang w:val="en-AU" w:eastAsia="en-AU"/>
        </w:rPr>
      </w:pPr>
      <w:hyperlink w:anchor="_Toc304460583" w:history="1">
        <w:r w:rsidRPr="005A3E19">
          <w:rPr>
            <w:rStyle w:val="Hyperlink"/>
            <w:noProof/>
            <w:lang w:val="en-AU" w:eastAsia="en-AU"/>
          </w:rPr>
          <w:t>4.</w:t>
        </w:r>
        <w:r>
          <w:rPr>
            <w:rFonts w:ascii="Times New Roman" w:eastAsia="Times New Roman" w:hAnsi="Times New Roman"/>
            <w:noProof/>
            <w:color w:val="auto"/>
            <w:sz w:val="24"/>
            <w:lang w:val="en-AU" w:eastAsia="en-AU"/>
          </w:rPr>
          <w:tab/>
        </w:r>
        <w:r w:rsidRPr="005A3E19">
          <w:rPr>
            <w:rStyle w:val="Hyperlink"/>
            <w:noProof/>
            <w:lang w:val="en-AU" w:eastAsia="en-AU"/>
          </w:rPr>
          <w:t>Drafting an effective</w:t>
        </w:r>
        <w:r w:rsidRPr="005A3E19">
          <w:rPr>
            <w:rStyle w:val="Hyperlink"/>
            <w:noProof/>
          </w:rPr>
          <w:t xml:space="preserve"> voluntary code of conduct</w:t>
        </w:r>
        <w:r>
          <w:rPr>
            <w:noProof/>
            <w:webHidden/>
          </w:rPr>
          <w:tab/>
        </w:r>
        <w:r>
          <w:rPr>
            <w:rStyle w:val="Hyperlink"/>
            <w:noProof/>
          </w:rPr>
          <w:fldChar w:fldCharType="begin"/>
        </w:r>
        <w:r>
          <w:rPr>
            <w:noProof/>
            <w:webHidden/>
          </w:rPr>
          <w:instrText xml:space="preserve"> PAGEREF _Toc304460583 \h </w:instrText>
        </w:r>
        <w:r>
          <w:rPr>
            <w:rStyle w:val="Hyperlink"/>
            <w:noProof/>
          </w:rPr>
        </w:r>
        <w:r>
          <w:rPr>
            <w:rStyle w:val="Hyperlink"/>
            <w:noProof/>
          </w:rPr>
          <w:fldChar w:fldCharType="separate"/>
        </w:r>
        <w:r w:rsidR="002C29D2">
          <w:rPr>
            <w:noProof/>
            <w:webHidden/>
          </w:rPr>
          <w:t>7</w:t>
        </w:r>
        <w:r>
          <w:rPr>
            <w:rStyle w:val="Hyperlink"/>
            <w:noProof/>
          </w:rPr>
          <w:fldChar w:fldCharType="end"/>
        </w:r>
      </w:hyperlink>
    </w:p>
    <w:p w14:paraId="523AAA87" w14:textId="77777777" w:rsidR="00B40799" w:rsidRDefault="00B40799">
      <w:pPr>
        <w:pStyle w:val="TOC2"/>
        <w:tabs>
          <w:tab w:val="left" w:pos="720"/>
          <w:tab w:val="right" w:leader="dot" w:pos="9054"/>
        </w:tabs>
        <w:rPr>
          <w:rFonts w:ascii="Times New Roman" w:eastAsia="Times New Roman" w:hAnsi="Times New Roman"/>
          <w:noProof/>
          <w:color w:val="auto"/>
          <w:sz w:val="24"/>
          <w:lang w:val="en-AU" w:eastAsia="en-AU"/>
        </w:rPr>
      </w:pPr>
      <w:hyperlink w:anchor="_Toc304460584" w:history="1">
        <w:r w:rsidRPr="005A3E19">
          <w:rPr>
            <w:rStyle w:val="Hyperlink"/>
            <w:noProof/>
          </w:rPr>
          <w:t>4.1</w:t>
        </w:r>
        <w:r>
          <w:rPr>
            <w:rFonts w:ascii="Times New Roman" w:eastAsia="Times New Roman" w:hAnsi="Times New Roman"/>
            <w:noProof/>
            <w:color w:val="auto"/>
            <w:sz w:val="24"/>
            <w:lang w:val="en-AU" w:eastAsia="en-AU"/>
          </w:rPr>
          <w:tab/>
        </w:r>
        <w:r w:rsidRPr="005A3E19">
          <w:rPr>
            <w:rStyle w:val="Hyperlink"/>
            <w:noProof/>
          </w:rPr>
          <w:t>Code purpose</w:t>
        </w:r>
        <w:r>
          <w:rPr>
            <w:noProof/>
            <w:webHidden/>
          </w:rPr>
          <w:tab/>
        </w:r>
        <w:r>
          <w:rPr>
            <w:rStyle w:val="Hyperlink"/>
            <w:noProof/>
          </w:rPr>
          <w:fldChar w:fldCharType="begin"/>
        </w:r>
        <w:r>
          <w:rPr>
            <w:noProof/>
            <w:webHidden/>
          </w:rPr>
          <w:instrText xml:space="preserve"> PAGEREF _Toc304460584 \h </w:instrText>
        </w:r>
        <w:r>
          <w:rPr>
            <w:rStyle w:val="Hyperlink"/>
            <w:noProof/>
          </w:rPr>
        </w:r>
        <w:r>
          <w:rPr>
            <w:rStyle w:val="Hyperlink"/>
            <w:noProof/>
          </w:rPr>
          <w:fldChar w:fldCharType="separate"/>
        </w:r>
        <w:r w:rsidR="002C29D2">
          <w:rPr>
            <w:noProof/>
            <w:webHidden/>
          </w:rPr>
          <w:t>7</w:t>
        </w:r>
        <w:r>
          <w:rPr>
            <w:rStyle w:val="Hyperlink"/>
            <w:noProof/>
          </w:rPr>
          <w:fldChar w:fldCharType="end"/>
        </w:r>
      </w:hyperlink>
    </w:p>
    <w:p w14:paraId="523AAA88" w14:textId="77777777" w:rsidR="00B40799" w:rsidRDefault="00B40799">
      <w:pPr>
        <w:pStyle w:val="TOC2"/>
        <w:tabs>
          <w:tab w:val="left" w:pos="720"/>
          <w:tab w:val="right" w:leader="dot" w:pos="9054"/>
        </w:tabs>
        <w:rPr>
          <w:rFonts w:ascii="Times New Roman" w:eastAsia="Times New Roman" w:hAnsi="Times New Roman"/>
          <w:noProof/>
          <w:color w:val="auto"/>
          <w:sz w:val="24"/>
          <w:lang w:val="en-AU" w:eastAsia="en-AU"/>
        </w:rPr>
      </w:pPr>
      <w:hyperlink w:anchor="_Toc304460585" w:history="1">
        <w:r w:rsidRPr="005A3E19">
          <w:rPr>
            <w:rStyle w:val="Hyperlink"/>
            <w:noProof/>
          </w:rPr>
          <w:t>4.2</w:t>
        </w:r>
        <w:r>
          <w:rPr>
            <w:rFonts w:ascii="Times New Roman" w:eastAsia="Times New Roman" w:hAnsi="Times New Roman"/>
            <w:noProof/>
            <w:color w:val="auto"/>
            <w:sz w:val="24"/>
            <w:lang w:val="en-AU" w:eastAsia="en-AU"/>
          </w:rPr>
          <w:tab/>
        </w:r>
        <w:r w:rsidRPr="005A3E19">
          <w:rPr>
            <w:rStyle w:val="Hyperlink"/>
            <w:noProof/>
          </w:rPr>
          <w:t>Code rules</w:t>
        </w:r>
        <w:r>
          <w:rPr>
            <w:noProof/>
            <w:webHidden/>
          </w:rPr>
          <w:tab/>
        </w:r>
        <w:r>
          <w:rPr>
            <w:rStyle w:val="Hyperlink"/>
            <w:noProof/>
          </w:rPr>
          <w:fldChar w:fldCharType="begin"/>
        </w:r>
        <w:r>
          <w:rPr>
            <w:noProof/>
            <w:webHidden/>
          </w:rPr>
          <w:instrText xml:space="preserve"> PAGEREF _Toc304460585 \h </w:instrText>
        </w:r>
        <w:r>
          <w:rPr>
            <w:rStyle w:val="Hyperlink"/>
            <w:noProof/>
          </w:rPr>
        </w:r>
        <w:r>
          <w:rPr>
            <w:rStyle w:val="Hyperlink"/>
            <w:noProof/>
          </w:rPr>
          <w:fldChar w:fldCharType="separate"/>
        </w:r>
        <w:r w:rsidR="002C29D2">
          <w:rPr>
            <w:noProof/>
            <w:webHidden/>
          </w:rPr>
          <w:t>7</w:t>
        </w:r>
        <w:r>
          <w:rPr>
            <w:rStyle w:val="Hyperlink"/>
            <w:noProof/>
          </w:rPr>
          <w:fldChar w:fldCharType="end"/>
        </w:r>
      </w:hyperlink>
    </w:p>
    <w:p w14:paraId="523AAA89" w14:textId="77777777" w:rsidR="00B40799" w:rsidRDefault="00B40799">
      <w:pPr>
        <w:pStyle w:val="TOC2"/>
        <w:tabs>
          <w:tab w:val="left" w:pos="720"/>
          <w:tab w:val="right" w:leader="dot" w:pos="9054"/>
        </w:tabs>
        <w:rPr>
          <w:rFonts w:ascii="Times New Roman" w:eastAsia="Times New Roman" w:hAnsi="Times New Roman"/>
          <w:noProof/>
          <w:color w:val="auto"/>
          <w:sz w:val="24"/>
          <w:lang w:val="en-AU" w:eastAsia="en-AU"/>
        </w:rPr>
      </w:pPr>
      <w:hyperlink w:anchor="_Toc304460586" w:history="1">
        <w:r w:rsidRPr="005A3E19">
          <w:rPr>
            <w:rStyle w:val="Hyperlink"/>
            <w:noProof/>
          </w:rPr>
          <w:t>4.3</w:t>
        </w:r>
        <w:r>
          <w:rPr>
            <w:rFonts w:ascii="Times New Roman" w:eastAsia="Times New Roman" w:hAnsi="Times New Roman"/>
            <w:noProof/>
            <w:color w:val="auto"/>
            <w:sz w:val="24"/>
            <w:lang w:val="en-AU" w:eastAsia="en-AU"/>
          </w:rPr>
          <w:tab/>
        </w:r>
        <w:r w:rsidRPr="005A3E19">
          <w:rPr>
            <w:rStyle w:val="Hyperlink"/>
            <w:noProof/>
          </w:rPr>
          <w:t>Administration of code</w:t>
        </w:r>
        <w:r>
          <w:rPr>
            <w:noProof/>
            <w:webHidden/>
          </w:rPr>
          <w:tab/>
        </w:r>
        <w:r>
          <w:rPr>
            <w:rStyle w:val="Hyperlink"/>
            <w:noProof/>
          </w:rPr>
          <w:fldChar w:fldCharType="begin"/>
        </w:r>
        <w:r>
          <w:rPr>
            <w:noProof/>
            <w:webHidden/>
          </w:rPr>
          <w:instrText xml:space="preserve"> PAGEREF _Toc304460586 \h </w:instrText>
        </w:r>
        <w:r>
          <w:rPr>
            <w:rStyle w:val="Hyperlink"/>
            <w:noProof/>
          </w:rPr>
        </w:r>
        <w:r>
          <w:rPr>
            <w:rStyle w:val="Hyperlink"/>
            <w:noProof/>
          </w:rPr>
          <w:fldChar w:fldCharType="separate"/>
        </w:r>
        <w:r w:rsidR="002C29D2">
          <w:rPr>
            <w:noProof/>
            <w:webHidden/>
          </w:rPr>
          <w:t>8</w:t>
        </w:r>
        <w:r>
          <w:rPr>
            <w:rStyle w:val="Hyperlink"/>
            <w:noProof/>
          </w:rPr>
          <w:fldChar w:fldCharType="end"/>
        </w:r>
      </w:hyperlink>
    </w:p>
    <w:p w14:paraId="523AAA8A" w14:textId="77777777" w:rsidR="00B40799" w:rsidRDefault="00B40799">
      <w:pPr>
        <w:pStyle w:val="TOC2"/>
        <w:tabs>
          <w:tab w:val="left" w:pos="720"/>
          <w:tab w:val="right" w:leader="dot" w:pos="9054"/>
        </w:tabs>
        <w:rPr>
          <w:rFonts w:ascii="Times New Roman" w:eastAsia="Times New Roman" w:hAnsi="Times New Roman"/>
          <w:noProof/>
          <w:color w:val="auto"/>
          <w:sz w:val="24"/>
          <w:lang w:val="en-AU" w:eastAsia="en-AU"/>
        </w:rPr>
      </w:pPr>
      <w:hyperlink w:anchor="_Toc304460587" w:history="1">
        <w:r w:rsidRPr="005A3E19">
          <w:rPr>
            <w:rStyle w:val="Hyperlink"/>
            <w:noProof/>
          </w:rPr>
          <w:t>4.4</w:t>
        </w:r>
        <w:r>
          <w:rPr>
            <w:rFonts w:ascii="Times New Roman" w:eastAsia="Times New Roman" w:hAnsi="Times New Roman"/>
            <w:noProof/>
            <w:color w:val="auto"/>
            <w:sz w:val="24"/>
            <w:lang w:val="en-AU" w:eastAsia="en-AU"/>
          </w:rPr>
          <w:tab/>
        </w:r>
        <w:r w:rsidRPr="005A3E19">
          <w:rPr>
            <w:rStyle w:val="Hyperlink"/>
            <w:noProof/>
          </w:rPr>
          <w:t>Effective complaint handling</w:t>
        </w:r>
        <w:r>
          <w:rPr>
            <w:noProof/>
            <w:webHidden/>
          </w:rPr>
          <w:tab/>
        </w:r>
        <w:r>
          <w:rPr>
            <w:rStyle w:val="Hyperlink"/>
            <w:noProof/>
          </w:rPr>
          <w:fldChar w:fldCharType="begin"/>
        </w:r>
        <w:r>
          <w:rPr>
            <w:noProof/>
            <w:webHidden/>
          </w:rPr>
          <w:instrText xml:space="preserve"> PAGEREF _Toc304460587 \h </w:instrText>
        </w:r>
        <w:r>
          <w:rPr>
            <w:rStyle w:val="Hyperlink"/>
            <w:noProof/>
          </w:rPr>
        </w:r>
        <w:r>
          <w:rPr>
            <w:rStyle w:val="Hyperlink"/>
            <w:noProof/>
          </w:rPr>
          <w:fldChar w:fldCharType="separate"/>
        </w:r>
        <w:r w:rsidR="002C29D2">
          <w:rPr>
            <w:noProof/>
            <w:webHidden/>
          </w:rPr>
          <w:t>9</w:t>
        </w:r>
        <w:r>
          <w:rPr>
            <w:rStyle w:val="Hyperlink"/>
            <w:noProof/>
          </w:rPr>
          <w:fldChar w:fldCharType="end"/>
        </w:r>
      </w:hyperlink>
    </w:p>
    <w:p w14:paraId="523AAA8B" w14:textId="77777777" w:rsidR="00B40799" w:rsidRDefault="00B40799">
      <w:pPr>
        <w:pStyle w:val="TOC2"/>
        <w:tabs>
          <w:tab w:val="left" w:pos="720"/>
          <w:tab w:val="right" w:leader="dot" w:pos="9054"/>
        </w:tabs>
        <w:rPr>
          <w:rFonts w:ascii="Times New Roman" w:eastAsia="Times New Roman" w:hAnsi="Times New Roman"/>
          <w:noProof/>
          <w:color w:val="auto"/>
          <w:sz w:val="24"/>
          <w:lang w:val="en-AU" w:eastAsia="en-AU"/>
        </w:rPr>
      </w:pPr>
      <w:hyperlink w:anchor="_Toc304460588" w:history="1">
        <w:r w:rsidRPr="005A3E19">
          <w:rPr>
            <w:rStyle w:val="Hyperlink"/>
            <w:noProof/>
          </w:rPr>
          <w:t>4.5</w:t>
        </w:r>
        <w:r>
          <w:rPr>
            <w:rFonts w:ascii="Times New Roman" w:eastAsia="Times New Roman" w:hAnsi="Times New Roman"/>
            <w:noProof/>
            <w:color w:val="auto"/>
            <w:sz w:val="24"/>
            <w:lang w:val="en-AU" w:eastAsia="en-AU"/>
          </w:rPr>
          <w:tab/>
        </w:r>
        <w:r w:rsidRPr="005A3E19">
          <w:rPr>
            <w:rStyle w:val="Hyperlink"/>
            <w:noProof/>
          </w:rPr>
          <w:t>In-house compliance system</w:t>
        </w:r>
        <w:r>
          <w:rPr>
            <w:noProof/>
            <w:webHidden/>
          </w:rPr>
          <w:tab/>
        </w:r>
        <w:r>
          <w:rPr>
            <w:rStyle w:val="Hyperlink"/>
            <w:noProof/>
          </w:rPr>
          <w:fldChar w:fldCharType="begin"/>
        </w:r>
        <w:r>
          <w:rPr>
            <w:noProof/>
            <w:webHidden/>
          </w:rPr>
          <w:instrText xml:space="preserve"> PAGEREF _Toc304460588 \h </w:instrText>
        </w:r>
        <w:r>
          <w:rPr>
            <w:rStyle w:val="Hyperlink"/>
            <w:noProof/>
          </w:rPr>
        </w:r>
        <w:r>
          <w:rPr>
            <w:rStyle w:val="Hyperlink"/>
            <w:noProof/>
          </w:rPr>
          <w:fldChar w:fldCharType="separate"/>
        </w:r>
        <w:r w:rsidR="002C29D2">
          <w:rPr>
            <w:noProof/>
            <w:webHidden/>
          </w:rPr>
          <w:t>9</w:t>
        </w:r>
        <w:r>
          <w:rPr>
            <w:rStyle w:val="Hyperlink"/>
            <w:noProof/>
          </w:rPr>
          <w:fldChar w:fldCharType="end"/>
        </w:r>
      </w:hyperlink>
    </w:p>
    <w:p w14:paraId="523AAA8C" w14:textId="77777777" w:rsidR="00B40799" w:rsidRDefault="00B40799">
      <w:pPr>
        <w:pStyle w:val="TOC2"/>
        <w:tabs>
          <w:tab w:val="left" w:pos="720"/>
          <w:tab w:val="right" w:leader="dot" w:pos="9054"/>
        </w:tabs>
        <w:rPr>
          <w:rFonts w:ascii="Times New Roman" w:eastAsia="Times New Roman" w:hAnsi="Times New Roman"/>
          <w:noProof/>
          <w:color w:val="auto"/>
          <w:sz w:val="24"/>
          <w:lang w:val="en-AU" w:eastAsia="en-AU"/>
        </w:rPr>
      </w:pPr>
      <w:hyperlink w:anchor="_Toc304460589" w:history="1">
        <w:r w:rsidRPr="005A3E19">
          <w:rPr>
            <w:rStyle w:val="Hyperlink"/>
            <w:noProof/>
          </w:rPr>
          <w:t>4.6</w:t>
        </w:r>
        <w:r>
          <w:rPr>
            <w:rFonts w:ascii="Times New Roman" w:eastAsia="Times New Roman" w:hAnsi="Times New Roman"/>
            <w:noProof/>
            <w:color w:val="auto"/>
            <w:sz w:val="24"/>
            <w:lang w:val="en-AU" w:eastAsia="en-AU"/>
          </w:rPr>
          <w:tab/>
        </w:r>
        <w:r w:rsidRPr="005A3E19">
          <w:rPr>
            <w:rStyle w:val="Hyperlink"/>
            <w:noProof/>
          </w:rPr>
          <w:t>Consumer awareness</w:t>
        </w:r>
        <w:r>
          <w:rPr>
            <w:noProof/>
            <w:webHidden/>
          </w:rPr>
          <w:tab/>
        </w:r>
        <w:r>
          <w:rPr>
            <w:rStyle w:val="Hyperlink"/>
            <w:noProof/>
          </w:rPr>
          <w:fldChar w:fldCharType="begin"/>
        </w:r>
        <w:r>
          <w:rPr>
            <w:noProof/>
            <w:webHidden/>
          </w:rPr>
          <w:instrText xml:space="preserve"> PAGEREF _Toc304460589 \h </w:instrText>
        </w:r>
        <w:r>
          <w:rPr>
            <w:rStyle w:val="Hyperlink"/>
            <w:noProof/>
          </w:rPr>
        </w:r>
        <w:r>
          <w:rPr>
            <w:rStyle w:val="Hyperlink"/>
            <w:noProof/>
          </w:rPr>
          <w:fldChar w:fldCharType="separate"/>
        </w:r>
        <w:r w:rsidR="002C29D2">
          <w:rPr>
            <w:noProof/>
            <w:webHidden/>
          </w:rPr>
          <w:t>9</w:t>
        </w:r>
        <w:r>
          <w:rPr>
            <w:rStyle w:val="Hyperlink"/>
            <w:noProof/>
          </w:rPr>
          <w:fldChar w:fldCharType="end"/>
        </w:r>
      </w:hyperlink>
    </w:p>
    <w:p w14:paraId="523AAA8D" w14:textId="77777777" w:rsidR="00B40799" w:rsidRDefault="00B40799">
      <w:pPr>
        <w:pStyle w:val="TOC2"/>
        <w:tabs>
          <w:tab w:val="left" w:pos="720"/>
          <w:tab w:val="right" w:leader="dot" w:pos="9054"/>
        </w:tabs>
        <w:rPr>
          <w:rFonts w:ascii="Times New Roman" w:eastAsia="Times New Roman" w:hAnsi="Times New Roman"/>
          <w:noProof/>
          <w:color w:val="auto"/>
          <w:sz w:val="24"/>
          <w:lang w:val="en-AU" w:eastAsia="en-AU"/>
        </w:rPr>
      </w:pPr>
      <w:hyperlink w:anchor="_Toc304460590" w:history="1">
        <w:r w:rsidRPr="005A3E19">
          <w:rPr>
            <w:rStyle w:val="Hyperlink"/>
            <w:noProof/>
          </w:rPr>
          <w:t>4.7</w:t>
        </w:r>
        <w:r>
          <w:rPr>
            <w:rFonts w:ascii="Times New Roman" w:eastAsia="Times New Roman" w:hAnsi="Times New Roman"/>
            <w:noProof/>
            <w:color w:val="auto"/>
            <w:sz w:val="24"/>
            <w:lang w:val="en-AU" w:eastAsia="en-AU"/>
          </w:rPr>
          <w:tab/>
        </w:r>
        <w:r w:rsidRPr="005A3E19">
          <w:rPr>
            <w:rStyle w:val="Hyperlink"/>
            <w:noProof/>
          </w:rPr>
          <w:t>Industry awareness</w:t>
        </w:r>
        <w:r>
          <w:rPr>
            <w:noProof/>
            <w:webHidden/>
          </w:rPr>
          <w:tab/>
        </w:r>
        <w:r>
          <w:rPr>
            <w:rStyle w:val="Hyperlink"/>
            <w:noProof/>
          </w:rPr>
          <w:fldChar w:fldCharType="begin"/>
        </w:r>
        <w:r>
          <w:rPr>
            <w:noProof/>
            <w:webHidden/>
          </w:rPr>
          <w:instrText xml:space="preserve"> PAGEREF _Toc304460590 \h </w:instrText>
        </w:r>
        <w:r>
          <w:rPr>
            <w:rStyle w:val="Hyperlink"/>
            <w:noProof/>
          </w:rPr>
        </w:r>
        <w:r>
          <w:rPr>
            <w:rStyle w:val="Hyperlink"/>
            <w:noProof/>
          </w:rPr>
          <w:fldChar w:fldCharType="separate"/>
        </w:r>
        <w:r w:rsidR="002C29D2">
          <w:rPr>
            <w:noProof/>
            <w:webHidden/>
          </w:rPr>
          <w:t>9</w:t>
        </w:r>
        <w:r>
          <w:rPr>
            <w:rStyle w:val="Hyperlink"/>
            <w:noProof/>
          </w:rPr>
          <w:fldChar w:fldCharType="end"/>
        </w:r>
      </w:hyperlink>
    </w:p>
    <w:p w14:paraId="523AAA8E" w14:textId="77777777" w:rsidR="00B40799" w:rsidRDefault="00B40799">
      <w:pPr>
        <w:pStyle w:val="TOC2"/>
        <w:tabs>
          <w:tab w:val="left" w:pos="720"/>
          <w:tab w:val="right" w:leader="dot" w:pos="9054"/>
        </w:tabs>
        <w:rPr>
          <w:rFonts w:ascii="Times New Roman" w:eastAsia="Times New Roman" w:hAnsi="Times New Roman"/>
          <w:noProof/>
          <w:color w:val="auto"/>
          <w:sz w:val="24"/>
          <w:lang w:val="en-AU" w:eastAsia="en-AU"/>
        </w:rPr>
      </w:pPr>
      <w:hyperlink w:anchor="_Toc304460591" w:history="1">
        <w:r w:rsidRPr="005A3E19">
          <w:rPr>
            <w:rStyle w:val="Hyperlink"/>
            <w:noProof/>
          </w:rPr>
          <w:t>4.8</w:t>
        </w:r>
        <w:r>
          <w:rPr>
            <w:rFonts w:ascii="Times New Roman" w:eastAsia="Times New Roman" w:hAnsi="Times New Roman"/>
            <w:noProof/>
            <w:color w:val="auto"/>
            <w:sz w:val="24"/>
            <w:lang w:val="en-AU" w:eastAsia="en-AU"/>
          </w:rPr>
          <w:tab/>
        </w:r>
        <w:r w:rsidRPr="005A3E19">
          <w:rPr>
            <w:rStyle w:val="Hyperlink"/>
            <w:noProof/>
          </w:rPr>
          <w:t>Meeting regulatory obligations</w:t>
        </w:r>
        <w:r>
          <w:rPr>
            <w:noProof/>
            <w:webHidden/>
          </w:rPr>
          <w:tab/>
        </w:r>
        <w:r>
          <w:rPr>
            <w:rStyle w:val="Hyperlink"/>
            <w:noProof/>
          </w:rPr>
          <w:fldChar w:fldCharType="begin"/>
        </w:r>
        <w:r>
          <w:rPr>
            <w:noProof/>
            <w:webHidden/>
          </w:rPr>
          <w:instrText xml:space="preserve"> PAGEREF _Toc304460591 \h </w:instrText>
        </w:r>
        <w:r>
          <w:rPr>
            <w:rStyle w:val="Hyperlink"/>
            <w:noProof/>
          </w:rPr>
        </w:r>
        <w:r>
          <w:rPr>
            <w:rStyle w:val="Hyperlink"/>
            <w:noProof/>
          </w:rPr>
          <w:fldChar w:fldCharType="separate"/>
        </w:r>
        <w:r w:rsidR="002C29D2">
          <w:rPr>
            <w:noProof/>
            <w:webHidden/>
          </w:rPr>
          <w:t>10</w:t>
        </w:r>
        <w:r>
          <w:rPr>
            <w:rStyle w:val="Hyperlink"/>
            <w:noProof/>
          </w:rPr>
          <w:fldChar w:fldCharType="end"/>
        </w:r>
      </w:hyperlink>
    </w:p>
    <w:p w14:paraId="523AAA8F" w14:textId="77777777" w:rsidR="00B40799" w:rsidRDefault="00B40799">
      <w:pPr>
        <w:pStyle w:val="TOC2"/>
        <w:tabs>
          <w:tab w:val="left" w:pos="720"/>
          <w:tab w:val="right" w:leader="dot" w:pos="9054"/>
        </w:tabs>
        <w:rPr>
          <w:rFonts w:ascii="Times New Roman" w:eastAsia="Times New Roman" w:hAnsi="Times New Roman"/>
          <w:noProof/>
          <w:color w:val="auto"/>
          <w:sz w:val="24"/>
          <w:lang w:val="en-AU" w:eastAsia="en-AU"/>
        </w:rPr>
      </w:pPr>
      <w:hyperlink w:anchor="_Toc304460592" w:history="1">
        <w:r w:rsidRPr="005A3E19">
          <w:rPr>
            <w:rStyle w:val="Hyperlink"/>
            <w:noProof/>
          </w:rPr>
          <w:t>4.9</w:t>
        </w:r>
        <w:r>
          <w:rPr>
            <w:rFonts w:ascii="Times New Roman" w:eastAsia="Times New Roman" w:hAnsi="Times New Roman"/>
            <w:noProof/>
            <w:color w:val="auto"/>
            <w:sz w:val="24"/>
            <w:lang w:val="en-AU" w:eastAsia="en-AU"/>
          </w:rPr>
          <w:tab/>
        </w:r>
        <w:r w:rsidRPr="005A3E19">
          <w:rPr>
            <w:rStyle w:val="Hyperlink"/>
            <w:noProof/>
          </w:rPr>
          <w:t>Sanctions for non-compliance</w:t>
        </w:r>
        <w:r>
          <w:rPr>
            <w:noProof/>
            <w:webHidden/>
          </w:rPr>
          <w:tab/>
        </w:r>
        <w:r>
          <w:rPr>
            <w:rStyle w:val="Hyperlink"/>
            <w:noProof/>
          </w:rPr>
          <w:fldChar w:fldCharType="begin"/>
        </w:r>
        <w:r>
          <w:rPr>
            <w:noProof/>
            <w:webHidden/>
          </w:rPr>
          <w:instrText xml:space="preserve"> PAGEREF _Toc304460592 \h </w:instrText>
        </w:r>
        <w:r>
          <w:rPr>
            <w:rStyle w:val="Hyperlink"/>
            <w:noProof/>
          </w:rPr>
        </w:r>
        <w:r>
          <w:rPr>
            <w:rStyle w:val="Hyperlink"/>
            <w:noProof/>
          </w:rPr>
          <w:fldChar w:fldCharType="separate"/>
        </w:r>
        <w:r w:rsidR="002C29D2">
          <w:rPr>
            <w:noProof/>
            <w:webHidden/>
          </w:rPr>
          <w:t>10</w:t>
        </w:r>
        <w:r>
          <w:rPr>
            <w:rStyle w:val="Hyperlink"/>
            <w:noProof/>
          </w:rPr>
          <w:fldChar w:fldCharType="end"/>
        </w:r>
      </w:hyperlink>
    </w:p>
    <w:p w14:paraId="523AAA90" w14:textId="77777777" w:rsidR="00B40799" w:rsidRDefault="00B40799">
      <w:pPr>
        <w:pStyle w:val="TOC2"/>
        <w:tabs>
          <w:tab w:val="left" w:pos="960"/>
          <w:tab w:val="right" w:leader="dot" w:pos="9054"/>
        </w:tabs>
        <w:rPr>
          <w:rFonts w:ascii="Times New Roman" w:eastAsia="Times New Roman" w:hAnsi="Times New Roman"/>
          <w:noProof/>
          <w:color w:val="auto"/>
          <w:sz w:val="24"/>
          <w:lang w:val="en-AU" w:eastAsia="en-AU"/>
        </w:rPr>
      </w:pPr>
      <w:hyperlink w:anchor="_Toc304460593" w:history="1">
        <w:r w:rsidRPr="005A3E19">
          <w:rPr>
            <w:rStyle w:val="Hyperlink"/>
            <w:noProof/>
          </w:rPr>
          <w:t>4.10</w:t>
        </w:r>
        <w:r>
          <w:rPr>
            <w:rFonts w:ascii="Times New Roman" w:eastAsia="Times New Roman" w:hAnsi="Times New Roman"/>
            <w:noProof/>
            <w:color w:val="auto"/>
            <w:sz w:val="24"/>
            <w:lang w:val="en-AU" w:eastAsia="en-AU"/>
          </w:rPr>
          <w:tab/>
        </w:r>
        <w:r w:rsidRPr="005A3E19">
          <w:rPr>
            <w:rStyle w:val="Hyperlink"/>
            <w:noProof/>
          </w:rPr>
          <w:t>Coverage</w:t>
        </w:r>
        <w:r>
          <w:rPr>
            <w:noProof/>
            <w:webHidden/>
          </w:rPr>
          <w:tab/>
        </w:r>
        <w:r>
          <w:rPr>
            <w:rStyle w:val="Hyperlink"/>
            <w:noProof/>
          </w:rPr>
          <w:fldChar w:fldCharType="begin"/>
        </w:r>
        <w:r>
          <w:rPr>
            <w:noProof/>
            <w:webHidden/>
          </w:rPr>
          <w:instrText xml:space="preserve"> PAGEREF _Toc304460593 \h </w:instrText>
        </w:r>
        <w:r>
          <w:rPr>
            <w:rStyle w:val="Hyperlink"/>
            <w:noProof/>
          </w:rPr>
        </w:r>
        <w:r>
          <w:rPr>
            <w:rStyle w:val="Hyperlink"/>
            <w:noProof/>
          </w:rPr>
          <w:fldChar w:fldCharType="separate"/>
        </w:r>
        <w:r w:rsidR="002C29D2">
          <w:rPr>
            <w:noProof/>
            <w:webHidden/>
          </w:rPr>
          <w:t>10</w:t>
        </w:r>
        <w:r>
          <w:rPr>
            <w:rStyle w:val="Hyperlink"/>
            <w:noProof/>
          </w:rPr>
          <w:fldChar w:fldCharType="end"/>
        </w:r>
      </w:hyperlink>
    </w:p>
    <w:p w14:paraId="523AAA91" w14:textId="77777777" w:rsidR="00B40799" w:rsidRDefault="00B40799">
      <w:pPr>
        <w:pStyle w:val="TOC2"/>
        <w:tabs>
          <w:tab w:val="left" w:pos="960"/>
          <w:tab w:val="right" w:leader="dot" w:pos="9054"/>
        </w:tabs>
        <w:rPr>
          <w:rFonts w:ascii="Times New Roman" w:eastAsia="Times New Roman" w:hAnsi="Times New Roman"/>
          <w:noProof/>
          <w:color w:val="auto"/>
          <w:sz w:val="24"/>
          <w:lang w:val="en-AU" w:eastAsia="en-AU"/>
        </w:rPr>
      </w:pPr>
      <w:hyperlink w:anchor="_Toc304460594" w:history="1">
        <w:r w:rsidRPr="005A3E19">
          <w:rPr>
            <w:rStyle w:val="Hyperlink"/>
            <w:noProof/>
          </w:rPr>
          <w:t>4.11</w:t>
        </w:r>
        <w:r>
          <w:rPr>
            <w:rFonts w:ascii="Times New Roman" w:eastAsia="Times New Roman" w:hAnsi="Times New Roman"/>
            <w:noProof/>
            <w:color w:val="auto"/>
            <w:sz w:val="24"/>
            <w:lang w:val="en-AU" w:eastAsia="en-AU"/>
          </w:rPr>
          <w:tab/>
        </w:r>
        <w:r w:rsidRPr="005A3E19">
          <w:rPr>
            <w:rStyle w:val="Hyperlink"/>
            <w:noProof/>
          </w:rPr>
          <w:t>Data collection</w:t>
        </w:r>
        <w:r>
          <w:rPr>
            <w:noProof/>
            <w:webHidden/>
          </w:rPr>
          <w:tab/>
        </w:r>
        <w:r>
          <w:rPr>
            <w:rStyle w:val="Hyperlink"/>
            <w:noProof/>
          </w:rPr>
          <w:fldChar w:fldCharType="begin"/>
        </w:r>
        <w:r>
          <w:rPr>
            <w:noProof/>
            <w:webHidden/>
          </w:rPr>
          <w:instrText xml:space="preserve"> PAGEREF _Toc304460594 \h </w:instrText>
        </w:r>
        <w:r>
          <w:rPr>
            <w:rStyle w:val="Hyperlink"/>
            <w:noProof/>
          </w:rPr>
        </w:r>
        <w:r>
          <w:rPr>
            <w:rStyle w:val="Hyperlink"/>
            <w:noProof/>
          </w:rPr>
          <w:fldChar w:fldCharType="separate"/>
        </w:r>
        <w:r w:rsidR="002C29D2">
          <w:rPr>
            <w:noProof/>
            <w:webHidden/>
          </w:rPr>
          <w:t>10</w:t>
        </w:r>
        <w:r>
          <w:rPr>
            <w:rStyle w:val="Hyperlink"/>
            <w:noProof/>
          </w:rPr>
          <w:fldChar w:fldCharType="end"/>
        </w:r>
      </w:hyperlink>
    </w:p>
    <w:p w14:paraId="523AAA92" w14:textId="77777777" w:rsidR="00B40799" w:rsidRDefault="00B40799">
      <w:pPr>
        <w:pStyle w:val="TOC2"/>
        <w:tabs>
          <w:tab w:val="left" w:pos="960"/>
          <w:tab w:val="right" w:leader="dot" w:pos="9054"/>
        </w:tabs>
        <w:rPr>
          <w:rFonts w:ascii="Times New Roman" w:eastAsia="Times New Roman" w:hAnsi="Times New Roman"/>
          <w:noProof/>
          <w:color w:val="auto"/>
          <w:sz w:val="24"/>
          <w:lang w:val="en-AU" w:eastAsia="en-AU"/>
        </w:rPr>
      </w:pPr>
      <w:hyperlink w:anchor="_Toc304460595" w:history="1">
        <w:r w:rsidRPr="005A3E19">
          <w:rPr>
            <w:rStyle w:val="Hyperlink"/>
            <w:noProof/>
          </w:rPr>
          <w:t>4.12</w:t>
        </w:r>
        <w:r>
          <w:rPr>
            <w:rFonts w:ascii="Times New Roman" w:eastAsia="Times New Roman" w:hAnsi="Times New Roman"/>
            <w:noProof/>
            <w:color w:val="auto"/>
            <w:sz w:val="24"/>
            <w:lang w:val="en-AU" w:eastAsia="en-AU"/>
          </w:rPr>
          <w:tab/>
        </w:r>
        <w:r w:rsidRPr="005A3E19">
          <w:rPr>
            <w:rStyle w:val="Hyperlink"/>
            <w:noProof/>
          </w:rPr>
          <w:t>Monitoring and accountability</w:t>
        </w:r>
        <w:r>
          <w:rPr>
            <w:noProof/>
            <w:webHidden/>
          </w:rPr>
          <w:tab/>
        </w:r>
        <w:r>
          <w:rPr>
            <w:rStyle w:val="Hyperlink"/>
            <w:noProof/>
          </w:rPr>
          <w:fldChar w:fldCharType="begin"/>
        </w:r>
        <w:r>
          <w:rPr>
            <w:noProof/>
            <w:webHidden/>
          </w:rPr>
          <w:instrText xml:space="preserve"> PAGEREF _Toc304460595 \h </w:instrText>
        </w:r>
        <w:r>
          <w:rPr>
            <w:rStyle w:val="Hyperlink"/>
            <w:noProof/>
          </w:rPr>
        </w:r>
        <w:r>
          <w:rPr>
            <w:rStyle w:val="Hyperlink"/>
            <w:noProof/>
          </w:rPr>
          <w:fldChar w:fldCharType="separate"/>
        </w:r>
        <w:r w:rsidR="002C29D2">
          <w:rPr>
            <w:noProof/>
            <w:webHidden/>
          </w:rPr>
          <w:t>10</w:t>
        </w:r>
        <w:r>
          <w:rPr>
            <w:rStyle w:val="Hyperlink"/>
            <w:noProof/>
          </w:rPr>
          <w:fldChar w:fldCharType="end"/>
        </w:r>
      </w:hyperlink>
    </w:p>
    <w:p w14:paraId="523AAA93" w14:textId="77777777" w:rsidR="00B40799" w:rsidRDefault="00B40799">
      <w:pPr>
        <w:pStyle w:val="TOC2"/>
        <w:tabs>
          <w:tab w:val="left" w:pos="960"/>
          <w:tab w:val="right" w:leader="dot" w:pos="9054"/>
        </w:tabs>
        <w:rPr>
          <w:rFonts w:ascii="Times New Roman" w:eastAsia="Times New Roman" w:hAnsi="Times New Roman"/>
          <w:noProof/>
          <w:color w:val="auto"/>
          <w:sz w:val="24"/>
          <w:lang w:val="en-AU" w:eastAsia="en-AU"/>
        </w:rPr>
      </w:pPr>
      <w:hyperlink w:anchor="_Toc304460596" w:history="1">
        <w:r w:rsidRPr="005A3E19">
          <w:rPr>
            <w:rStyle w:val="Hyperlink"/>
            <w:noProof/>
          </w:rPr>
          <w:t>4.13</w:t>
        </w:r>
        <w:r>
          <w:rPr>
            <w:rFonts w:ascii="Times New Roman" w:eastAsia="Times New Roman" w:hAnsi="Times New Roman"/>
            <w:noProof/>
            <w:color w:val="auto"/>
            <w:sz w:val="24"/>
            <w:lang w:val="en-AU" w:eastAsia="en-AU"/>
          </w:rPr>
          <w:tab/>
        </w:r>
        <w:r w:rsidRPr="005A3E19">
          <w:rPr>
            <w:rStyle w:val="Hyperlink"/>
            <w:noProof/>
          </w:rPr>
          <w:t>Review</w:t>
        </w:r>
        <w:r>
          <w:rPr>
            <w:noProof/>
            <w:webHidden/>
          </w:rPr>
          <w:tab/>
        </w:r>
        <w:r>
          <w:rPr>
            <w:rStyle w:val="Hyperlink"/>
            <w:noProof/>
          </w:rPr>
          <w:fldChar w:fldCharType="begin"/>
        </w:r>
        <w:r>
          <w:rPr>
            <w:noProof/>
            <w:webHidden/>
          </w:rPr>
          <w:instrText xml:space="preserve"> PAGEREF _Toc304460596 \h </w:instrText>
        </w:r>
        <w:r>
          <w:rPr>
            <w:rStyle w:val="Hyperlink"/>
            <w:noProof/>
          </w:rPr>
        </w:r>
        <w:r>
          <w:rPr>
            <w:rStyle w:val="Hyperlink"/>
            <w:noProof/>
          </w:rPr>
          <w:fldChar w:fldCharType="separate"/>
        </w:r>
        <w:r w:rsidR="002C29D2">
          <w:rPr>
            <w:noProof/>
            <w:webHidden/>
          </w:rPr>
          <w:t>10</w:t>
        </w:r>
        <w:r>
          <w:rPr>
            <w:rStyle w:val="Hyperlink"/>
            <w:noProof/>
          </w:rPr>
          <w:fldChar w:fldCharType="end"/>
        </w:r>
      </w:hyperlink>
    </w:p>
    <w:p w14:paraId="523AAA94" w14:textId="77777777" w:rsidR="00B40799" w:rsidRDefault="00B40799">
      <w:pPr>
        <w:pStyle w:val="TOC2"/>
        <w:tabs>
          <w:tab w:val="left" w:pos="960"/>
          <w:tab w:val="right" w:leader="dot" w:pos="9054"/>
        </w:tabs>
        <w:rPr>
          <w:rFonts w:ascii="Times New Roman" w:eastAsia="Times New Roman" w:hAnsi="Times New Roman"/>
          <w:noProof/>
          <w:color w:val="auto"/>
          <w:sz w:val="24"/>
          <w:lang w:val="en-AU" w:eastAsia="en-AU"/>
        </w:rPr>
      </w:pPr>
      <w:hyperlink w:anchor="_Toc304460597" w:history="1">
        <w:r w:rsidRPr="005A3E19">
          <w:rPr>
            <w:rStyle w:val="Hyperlink"/>
            <w:noProof/>
          </w:rPr>
          <w:t>4.14</w:t>
        </w:r>
        <w:r>
          <w:rPr>
            <w:rFonts w:ascii="Times New Roman" w:eastAsia="Times New Roman" w:hAnsi="Times New Roman"/>
            <w:noProof/>
            <w:color w:val="auto"/>
            <w:sz w:val="24"/>
            <w:lang w:val="en-AU" w:eastAsia="en-AU"/>
          </w:rPr>
          <w:tab/>
        </w:r>
        <w:r w:rsidRPr="005A3E19">
          <w:rPr>
            <w:rStyle w:val="Hyperlink"/>
            <w:noProof/>
          </w:rPr>
          <w:t>Competition implications</w:t>
        </w:r>
        <w:r>
          <w:rPr>
            <w:noProof/>
            <w:webHidden/>
          </w:rPr>
          <w:tab/>
        </w:r>
        <w:r>
          <w:rPr>
            <w:rStyle w:val="Hyperlink"/>
            <w:noProof/>
          </w:rPr>
          <w:fldChar w:fldCharType="begin"/>
        </w:r>
        <w:r>
          <w:rPr>
            <w:noProof/>
            <w:webHidden/>
          </w:rPr>
          <w:instrText xml:space="preserve"> PAGEREF _Toc304460597 \h </w:instrText>
        </w:r>
        <w:r>
          <w:rPr>
            <w:rStyle w:val="Hyperlink"/>
            <w:noProof/>
          </w:rPr>
        </w:r>
        <w:r>
          <w:rPr>
            <w:rStyle w:val="Hyperlink"/>
            <w:noProof/>
          </w:rPr>
          <w:fldChar w:fldCharType="separate"/>
        </w:r>
        <w:r w:rsidR="002C29D2">
          <w:rPr>
            <w:noProof/>
            <w:webHidden/>
          </w:rPr>
          <w:t>11</w:t>
        </w:r>
        <w:r>
          <w:rPr>
            <w:rStyle w:val="Hyperlink"/>
            <w:noProof/>
          </w:rPr>
          <w:fldChar w:fldCharType="end"/>
        </w:r>
      </w:hyperlink>
    </w:p>
    <w:p w14:paraId="523AAA95" w14:textId="77777777" w:rsidR="00B40799" w:rsidRDefault="00B40799">
      <w:pPr>
        <w:pStyle w:val="TOC2"/>
        <w:tabs>
          <w:tab w:val="left" w:pos="960"/>
          <w:tab w:val="right" w:leader="dot" w:pos="9054"/>
        </w:tabs>
        <w:rPr>
          <w:rFonts w:ascii="Times New Roman" w:eastAsia="Times New Roman" w:hAnsi="Times New Roman"/>
          <w:noProof/>
          <w:color w:val="auto"/>
          <w:sz w:val="24"/>
          <w:lang w:val="en-AU" w:eastAsia="en-AU"/>
        </w:rPr>
      </w:pPr>
      <w:hyperlink w:anchor="_Toc304460598" w:history="1">
        <w:r w:rsidRPr="005A3E19">
          <w:rPr>
            <w:rStyle w:val="Hyperlink"/>
            <w:noProof/>
          </w:rPr>
          <w:t>4.15</w:t>
        </w:r>
        <w:r>
          <w:rPr>
            <w:rFonts w:ascii="Times New Roman" w:eastAsia="Times New Roman" w:hAnsi="Times New Roman"/>
            <w:noProof/>
            <w:color w:val="auto"/>
            <w:sz w:val="24"/>
            <w:lang w:val="en-AU" w:eastAsia="en-AU"/>
          </w:rPr>
          <w:tab/>
        </w:r>
        <w:r w:rsidRPr="005A3E19">
          <w:rPr>
            <w:rStyle w:val="Hyperlink"/>
            <w:noProof/>
          </w:rPr>
          <w:t>Performance indicators</w:t>
        </w:r>
        <w:r>
          <w:rPr>
            <w:noProof/>
            <w:webHidden/>
          </w:rPr>
          <w:tab/>
        </w:r>
        <w:r>
          <w:rPr>
            <w:rStyle w:val="Hyperlink"/>
            <w:noProof/>
          </w:rPr>
          <w:fldChar w:fldCharType="begin"/>
        </w:r>
        <w:r>
          <w:rPr>
            <w:noProof/>
            <w:webHidden/>
          </w:rPr>
          <w:instrText xml:space="preserve"> PAGEREF _Toc304460598 \h </w:instrText>
        </w:r>
        <w:r>
          <w:rPr>
            <w:rStyle w:val="Hyperlink"/>
            <w:noProof/>
          </w:rPr>
        </w:r>
        <w:r>
          <w:rPr>
            <w:rStyle w:val="Hyperlink"/>
            <w:noProof/>
          </w:rPr>
          <w:fldChar w:fldCharType="separate"/>
        </w:r>
        <w:r w:rsidR="002C29D2">
          <w:rPr>
            <w:noProof/>
            <w:webHidden/>
          </w:rPr>
          <w:t>11</w:t>
        </w:r>
        <w:r>
          <w:rPr>
            <w:rStyle w:val="Hyperlink"/>
            <w:noProof/>
          </w:rPr>
          <w:fldChar w:fldCharType="end"/>
        </w:r>
      </w:hyperlink>
    </w:p>
    <w:p w14:paraId="523AAA96" w14:textId="77777777" w:rsidR="00B40799" w:rsidRDefault="00B40799">
      <w:pPr>
        <w:pStyle w:val="TOC1"/>
        <w:tabs>
          <w:tab w:val="right" w:leader="dot" w:pos="9054"/>
        </w:tabs>
        <w:rPr>
          <w:rFonts w:ascii="Times New Roman" w:eastAsia="Times New Roman" w:hAnsi="Times New Roman"/>
          <w:noProof/>
          <w:color w:val="auto"/>
          <w:sz w:val="24"/>
          <w:lang w:val="en-AU" w:eastAsia="en-AU"/>
        </w:rPr>
      </w:pPr>
      <w:hyperlink w:anchor="_Toc304460599" w:history="1">
        <w:r w:rsidRPr="005A3E19">
          <w:rPr>
            <w:rStyle w:val="Hyperlink"/>
            <w:noProof/>
          </w:rPr>
          <w:t>Appendix 1: Annual Review Report</w:t>
        </w:r>
        <w:r>
          <w:rPr>
            <w:noProof/>
            <w:webHidden/>
          </w:rPr>
          <w:tab/>
        </w:r>
        <w:r>
          <w:rPr>
            <w:rStyle w:val="Hyperlink"/>
            <w:noProof/>
          </w:rPr>
          <w:fldChar w:fldCharType="begin"/>
        </w:r>
        <w:r>
          <w:rPr>
            <w:noProof/>
            <w:webHidden/>
          </w:rPr>
          <w:instrText xml:space="preserve"> PAGEREF _Toc304460599 \h </w:instrText>
        </w:r>
        <w:r>
          <w:rPr>
            <w:rStyle w:val="Hyperlink"/>
            <w:noProof/>
          </w:rPr>
        </w:r>
        <w:r>
          <w:rPr>
            <w:rStyle w:val="Hyperlink"/>
            <w:noProof/>
          </w:rPr>
          <w:fldChar w:fldCharType="separate"/>
        </w:r>
        <w:r w:rsidR="002C29D2">
          <w:rPr>
            <w:noProof/>
            <w:webHidden/>
          </w:rPr>
          <w:t>12</w:t>
        </w:r>
        <w:r>
          <w:rPr>
            <w:rStyle w:val="Hyperlink"/>
            <w:noProof/>
          </w:rPr>
          <w:fldChar w:fldCharType="end"/>
        </w:r>
      </w:hyperlink>
    </w:p>
    <w:p w14:paraId="523AAA97" w14:textId="77777777" w:rsidR="00B40799" w:rsidRDefault="00B40799">
      <w:pPr>
        <w:pStyle w:val="TOC1"/>
        <w:tabs>
          <w:tab w:val="right" w:leader="dot" w:pos="9054"/>
        </w:tabs>
        <w:rPr>
          <w:rFonts w:ascii="Times New Roman" w:eastAsia="Times New Roman" w:hAnsi="Times New Roman"/>
          <w:noProof/>
          <w:color w:val="auto"/>
          <w:sz w:val="24"/>
          <w:lang w:val="en-AU" w:eastAsia="en-AU"/>
        </w:rPr>
      </w:pPr>
      <w:hyperlink w:anchor="_Toc304460600" w:history="1">
        <w:r w:rsidRPr="005A3E19">
          <w:rPr>
            <w:rStyle w:val="Hyperlink"/>
            <w:noProof/>
          </w:rPr>
          <w:t>Appendix 2: Sample Triennial Review Report</w:t>
        </w:r>
        <w:r>
          <w:rPr>
            <w:noProof/>
            <w:webHidden/>
          </w:rPr>
          <w:tab/>
        </w:r>
        <w:r>
          <w:rPr>
            <w:rStyle w:val="Hyperlink"/>
            <w:noProof/>
          </w:rPr>
          <w:fldChar w:fldCharType="begin"/>
        </w:r>
        <w:r>
          <w:rPr>
            <w:noProof/>
            <w:webHidden/>
          </w:rPr>
          <w:instrText xml:space="preserve"> PAGEREF _Toc304460600 \h </w:instrText>
        </w:r>
        <w:r>
          <w:rPr>
            <w:rStyle w:val="Hyperlink"/>
            <w:noProof/>
          </w:rPr>
        </w:r>
        <w:r>
          <w:rPr>
            <w:rStyle w:val="Hyperlink"/>
            <w:noProof/>
          </w:rPr>
          <w:fldChar w:fldCharType="separate"/>
        </w:r>
        <w:r w:rsidR="002C29D2">
          <w:rPr>
            <w:noProof/>
            <w:webHidden/>
          </w:rPr>
          <w:t>15</w:t>
        </w:r>
        <w:r>
          <w:rPr>
            <w:rStyle w:val="Hyperlink"/>
            <w:noProof/>
          </w:rPr>
          <w:fldChar w:fldCharType="end"/>
        </w:r>
      </w:hyperlink>
    </w:p>
    <w:p w14:paraId="523AAA98" w14:textId="77777777" w:rsidR="00B23307" w:rsidRPr="00E87FFC" w:rsidRDefault="00115F9D" w:rsidP="00E87FFC">
      <w:pPr>
        <w:pStyle w:val="Heading1"/>
        <w:rPr>
          <w:rFonts w:ascii="Arial" w:hAnsi="Arial"/>
          <w:bCs w:val="0"/>
          <w:i w:val="0"/>
        </w:rPr>
      </w:pPr>
      <w:r>
        <w:rPr>
          <w:rFonts w:eastAsia="Cambria"/>
          <w:b/>
          <w:color w:val="000000"/>
          <w:sz w:val="20"/>
          <w:szCs w:val="24"/>
        </w:rPr>
        <w:fldChar w:fldCharType="end"/>
      </w:r>
      <w:r w:rsidR="00610F3D">
        <w:br w:type="page"/>
      </w:r>
      <w:bookmarkStart w:id="0" w:name="_Toc304460576"/>
      <w:r w:rsidR="00B23307" w:rsidRPr="00E87FFC">
        <w:rPr>
          <w:rFonts w:ascii="Arial" w:hAnsi="Arial"/>
          <w:bCs w:val="0"/>
          <w:i w:val="0"/>
        </w:rPr>
        <w:lastRenderedPageBreak/>
        <w:t>Acknowledgement</w:t>
      </w:r>
      <w:bookmarkEnd w:id="0"/>
    </w:p>
    <w:p w14:paraId="523AAA99" w14:textId="77777777" w:rsidR="00B23307" w:rsidRPr="00B23307" w:rsidRDefault="00B23307" w:rsidP="00B23307">
      <w:pPr>
        <w:tabs>
          <w:tab w:val="left" w:pos="3969"/>
        </w:tabs>
      </w:pPr>
      <w:r w:rsidRPr="00B23307">
        <w:t xml:space="preserve">These guidelines are based on the Australian Competition and Consumer Commission’s </w:t>
      </w:r>
      <w:r w:rsidRPr="00ED134A">
        <w:rPr>
          <w:i/>
        </w:rPr>
        <w:t>Guidelines for Developing Effective Voluntary Industry Codes of Conduct</w:t>
      </w:r>
      <w:r w:rsidRPr="00B23307">
        <w:t>.</w:t>
      </w:r>
    </w:p>
    <w:p w14:paraId="523AAA9A" w14:textId="77777777" w:rsidR="00B23307" w:rsidRPr="00B23307" w:rsidRDefault="00B23307" w:rsidP="00B23307">
      <w:pPr>
        <w:tabs>
          <w:tab w:val="left" w:pos="3969"/>
        </w:tabs>
      </w:pPr>
      <w:r w:rsidRPr="00B23307">
        <w:t>Consumer Affairs Victoria acknowledges and thanks the Australian Competition and Consumer Commission (ACCC) for permitting use of its published material in the development of these guidelines.</w:t>
      </w:r>
    </w:p>
    <w:p w14:paraId="523AAA9B" w14:textId="77777777" w:rsidR="00E43D3C" w:rsidRDefault="00B23307" w:rsidP="00B23307">
      <w:pPr>
        <w:pStyle w:val="Heading1"/>
        <w:rPr>
          <w:rFonts w:ascii="Arial" w:hAnsi="Arial"/>
          <w:i w:val="0"/>
        </w:rPr>
      </w:pPr>
      <w:r>
        <w:rPr>
          <w:rFonts w:ascii="Arial" w:hAnsi="Arial"/>
          <w:i w:val="0"/>
        </w:rPr>
        <w:br w:type="page"/>
      </w:r>
      <w:bookmarkStart w:id="1" w:name="_Toc304460577"/>
      <w:r w:rsidR="001E716C">
        <w:rPr>
          <w:rFonts w:ascii="Arial" w:hAnsi="Arial"/>
          <w:bCs w:val="0"/>
          <w:noProof/>
        </w:rPr>
        <w:lastRenderedPageBreak/>
        <w:pict w14:anchorId="523AAC2D">
          <v:shape id="Picture 4" o:spid="_x0000_s2062" type="#_x0000_t75" alt="4450 CAV Icon_Communication" style="position:absolute;margin-left:0;margin-top:0;width:64.35pt;height:64.35pt;z-index:251650560;visibility:visible;mso-wrap-distance-left:11.35pt;mso-wrap-distance-right:11.35pt" wrapcoords="-671 0 -671 21483 21483 21483 21483 0 -671 0">
            <v:imagedata r:id="rId8" o:title="4450 CAV Icon_Communication"/>
            <w10:wrap type="tight"/>
          </v:shape>
        </w:pict>
      </w:r>
      <w:r w:rsidR="00B224E0">
        <w:rPr>
          <w:rFonts w:ascii="Arial" w:hAnsi="Arial"/>
          <w:i w:val="0"/>
        </w:rPr>
        <w:t>1.</w:t>
      </w:r>
      <w:r w:rsidR="00B224E0">
        <w:rPr>
          <w:rFonts w:ascii="Arial" w:hAnsi="Arial"/>
          <w:i w:val="0"/>
        </w:rPr>
        <w:tab/>
      </w:r>
      <w:r w:rsidR="00885EFE">
        <w:rPr>
          <w:rFonts w:ascii="Arial" w:hAnsi="Arial"/>
          <w:i w:val="0"/>
        </w:rPr>
        <w:t>Introduction</w:t>
      </w:r>
      <w:bookmarkEnd w:id="1"/>
    </w:p>
    <w:p w14:paraId="523AAA9C" w14:textId="77777777" w:rsidR="00576429" w:rsidRPr="00576429" w:rsidRDefault="00576429" w:rsidP="00576429"/>
    <w:p w14:paraId="523AAA9D" w14:textId="77777777" w:rsidR="00E43D3C" w:rsidRPr="00B50D06" w:rsidRDefault="001E716C" w:rsidP="00E43D3C">
      <w:pPr>
        <w:pStyle w:val="Heading2"/>
        <w:rPr>
          <w:i w:val="0"/>
        </w:rPr>
      </w:pPr>
      <w:r>
        <w:rPr>
          <w:i w:val="0"/>
        </w:rPr>
        <w:pict w14:anchorId="523AAC2E">
          <v:line id="_x0000_s2057" style="position:absolute;z-index:251651584;mso-wrap-edited:f" from="-75.35pt,28.95pt" to="374.65pt,28.95pt" wrapcoords="-36 -2147483648 0 -2147483648 10836 -2147483648 10836 -2147483648 21564 -2147483648 21672 -2147483648 -36 -2147483648" strokecolor="#e57c23" strokeweight=".5pt">
            <v:fill o:detectmouseclick="t"/>
            <v:shadow opacity="22938f" offset="0"/>
            <w10:wrap type="tight"/>
          </v:line>
        </w:pict>
      </w:r>
    </w:p>
    <w:p w14:paraId="523AAA9E" w14:textId="77777777" w:rsidR="00E43D3C" w:rsidRDefault="00E43D3C" w:rsidP="00E43D3C">
      <w:pPr>
        <w:pStyle w:val="Heading3"/>
        <w:sectPr w:rsidR="00E43D3C">
          <w:headerReference w:type="even" r:id="rId9"/>
          <w:headerReference w:type="default" r:id="rId10"/>
          <w:footerReference w:type="even" r:id="rId11"/>
          <w:footerReference w:type="default" r:id="rId12"/>
          <w:headerReference w:type="first" r:id="rId13"/>
          <w:footerReference w:type="first" r:id="rId14"/>
          <w:type w:val="continuous"/>
          <w:pgSz w:w="11900" w:h="16840"/>
          <w:pgMar w:top="1985" w:right="1418" w:bottom="1560" w:left="1418" w:header="709" w:footer="1125" w:gutter="0"/>
          <w:cols w:space="567"/>
        </w:sectPr>
      </w:pPr>
    </w:p>
    <w:p w14:paraId="523AAA9F" w14:textId="77777777" w:rsidR="00576429" w:rsidRDefault="00576429" w:rsidP="00576429">
      <w:pPr>
        <w:tabs>
          <w:tab w:val="left" w:pos="3969"/>
        </w:tabs>
      </w:pPr>
      <w:r>
        <w:t xml:space="preserve">A voluntary code of conduct aims to help industry members improve business practices and meet their regulatory obligations. It sets out specific standards of conduct – voluntarily agreed to by signatories </w:t>
      </w:r>
      <w:r>
        <w:noBreakHyphen/>
        <w:t xml:space="preserve"> about how industry members deal with each other and their customers.</w:t>
      </w:r>
    </w:p>
    <w:p w14:paraId="523AAAA0" w14:textId="77777777" w:rsidR="00576429" w:rsidRDefault="00576429" w:rsidP="00576429">
      <w:pPr>
        <w:tabs>
          <w:tab w:val="left" w:pos="3969"/>
        </w:tabs>
      </w:pPr>
      <w:r>
        <w:t>An effective industry code can provide greater protection for consumers and reduce the regulatory burden for business.</w:t>
      </w:r>
    </w:p>
    <w:p w14:paraId="523AAAA1" w14:textId="77777777" w:rsidR="00E43D3C" w:rsidRPr="00A221E9" w:rsidRDefault="00B224E0" w:rsidP="00E43D3C">
      <w:pPr>
        <w:pStyle w:val="Heading3"/>
      </w:pPr>
      <w:bookmarkStart w:id="2" w:name="_Toc304460578"/>
      <w:r>
        <w:t>1.1</w:t>
      </w:r>
      <w:r>
        <w:tab/>
      </w:r>
      <w:r w:rsidR="00885EFE">
        <w:t>Criteria for an effective code</w:t>
      </w:r>
      <w:bookmarkEnd w:id="2"/>
    </w:p>
    <w:p w14:paraId="523AAAA2" w14:textId="77777777" w:rsidR="00576429" w:rsidRPr="00576429" w:rsidRDefault="00576429" w:rsidP="00AD1FF8">
      <w:pPr>
        <w:shd w:val="clear" w:color="auto" w:fill="E0E0E0"/>
        <w:tabs>
          <w:tab w:val="left" w:pos="3969"/>
        </w:tabs>
      </w:pPr>
      <w:r w:rsidRPr="00576429">
        <w:t>An effective code relies on a strong industry association, supported by a significant proportion of industry members.</w:t>
      </w:r>
    </w:p>
    <w:p w14:paraId="523AAAA3" w14:textId="77777777" w:rsidR="00576429" w:rsidRPr="00576429" w:rsidRDefault="00576429" w:rsidP="000A129F">
      <w:pPr>
        <w:tabs>
          <w:tab w:val="left" w:pos="3969"/>
        </w:tabs>
      </w:pPr>
      <w:r w:rsidRPr="00576429">
        <w:t xml:space="preserve">To be effective, a voluntary code must: </w:t>
      </w:r>
    </w:p>
    <w:p w14:paraId="523AAAA4" w14:textId="77777777" w:rsidR="00576429" w:rsidRPr="000A129F" w:rsidRDefault="00576429" w:rsidP="000A129F">
      <w:pPr>
        <w:numPr>
          <w:ilvl w:val="0"/>
          <w:numId w:val="4"/>
        </w:numPr>
        <w:tabs>
          <w:tab w:val="left" w:pos="3969"/>
        </w:tabs>
      </w:pPr>
      <w:r w:rsidRPr="000A129F">
        <w:t>have widespread support within the industry</w:t>
      </w:r>
    </w:p>
    <w:p w14:paraId="523AAAA5" w14:textId="77777777" w:rsidR="00576429" w:rsidRPr="000A129F" w:rsidRDefault="00576429" w:rsidP="000A129F">
      <w:pPr>
        <w:numPr>
          <w:ilvl w:val="0"/>
          <w:numId w:val="4"/>
        </w:numPr>
        <w:tabs>
          <w:tab w:val="left" w:pos="3969"/>
        </w:tabs>
      </w:pPr>
      <w:r w:rsidRPr="000A129F">
        <w:t>have clear objectives</w:t>
      </w:r>
    </w:p>
    <w:p w14:paraId="523AAAA6" w14:textId="77777777" w:rsidR="00576429" w:rsidRPr="000A129F" w:rsidRDefault="00576429" w:rsidP="000A129F">
      <w:pPr>
        <w:numPr>
          <w:ilvl w:val="0"/>
          <w:numId w:val="4"/>
        </w:numPr>
        <w:tabs>
          <w:tab w:val="left" w:pos="3969"/>
        </w:tabs>
      </w:pPr>
      <w:r w:rsidRPr="000A129F">
        <w:t>be well designed</w:t>
      </w:r>
    </w:p>
    <w:p w14:paraId="523AAAA7" w14:textId="77777777" w:rsidR="00576429" w:rsidRPr="000A129F" w:rsidRDefault="00576429" w:rsidP="000A129F">
      <w:pPr>
        <w:numPr>
          <w:ilvl w:val="0"/>
          <w:numId w:val="4"/>
        </w:numPr>
        <w:tabs>
          <w:tab w:val="left" w:pos="3969"/>
        </w:tabs>
      </w:pPr>
      <w:r w:rsidRPr="000A129F">
        <w:t>provide benefits to signatories</w:t>
      </w:r>
    </w:p>
    <w:p w14:paraId="523AAAA8" w14:textId="77777777" w:rsidR="00576429" w:rsidRPr="000A129F" w:rsidRDefault="00576429" w:rsidP="000A129F">
      <w:pPr>
        <w:numPr>
          <w:ilvl w:val="0"/>
          <w:numId w:val="4"/>
        </w:numPr>
        <w:tabs>
          <w:tab w:val="left" w:pos="3969"/>
        </w:tabs>
      </w:pPr>
      <w:r w:rsidRPr="000A129F">
        <w:t>be effectively implemented</w:t>
      </w:r>
    </w:p>
    <w:p w14:paraId="523AAAA9" w14:textId="77777777" w:rsidR="00576429" w:rsidRPr="000A129F" w:rsidRDefault="00576429" w:rsidP="000A129F">
      <w:pPr>
        <w:numPr>
          <w:ilvl w:val="0"/>
          <w:numId w:val="4"/>
        </w:numPr>
        <w:tabs>
          <w:tab w:val="left" w:pos="3969"/>
        </w:tabs>
      </w:pPr>
      <w:r w:rsidRPr="000A129F">
        <w:t>be underpinned by an effective complaint handling system</w:t>
      </w:r>
    </w:p>
    <w:p w14:paraId="523AAAAA" w14:textId="77777777" w:rsidR="00576429" w:rsidRPr="000A129F" w:rsidRDefault="00576429" w:rsidP="000A129F">
      <w:pPr>
        <w:numPr>
          <w:ilvl w:val="0"/>
          <w:numId w:val="4"/>
        </w:numPr>
        <w:tabs>
          <w:tab w:val="left" w:pos="3969"/>
        </w:tabs>
      </w:pPr>
      <w:r w:rsidRPr="000A129F">
        <w:t>be administered by an appropriate body</w:t>
      </w:r>
    </w:p>
    <w:p w14:paraId="523AAAAB" w14:textId="77777777" w:rsidR="00576429" w:rsidRPr="000A129F" w:rsidRDefault="00576429" w:rsidP="000A129F">
      <w:pPr>
        <w:numPr>
          <w:ilvl w:val="0"/>
          <w:numId w:val="4"/>
        </w:numPr>
        <w:tabs>
          <w:tab w:val="left" w:pos="3969"/>
        </w:tabs>
      </w:pPr>
      <w:r w:rsidRPr="000A129F">
        <w:t>be properly and objectively enforced</w:t>
      </w:r>
    </w:p>
    <w:p w14:paraId="523AAAAC" w14:textId="77777777" w:rsidR="00576429" w:rsidRPr="00576429" w:rsidRDefault="00576429" w:rsidP="000A129F">
      <w:pPr>
        <w:numPr>
          <w:ilvl w:val="0"/>
          <w:numId w:val="4"/>
        </w:numPr>
        <w:tabs>
          <w:tab w:val="left" w:pos="3969"/>
        </w:tabs>
      </w:pPr>
      <w:r w:rsidRPr="000A129F">
        <w:t>be regula</w:t>
      </w:r>
      <w:r w:rsidRPr="00576429">
        <w:t>rly evaluated and reviewed to retain currency and support from stakeholders.</w:t>
      </w:r>
    </w:p>
    <w:p w14:paraId="523AAAAD" w14:textId="77777777" w:rsidR="00576429" w:rsidRPr="000A129F" w:rsidRDefault="00576429" w:rsidP="000A129F">
      <w:pPr>
        <w:tabs>
          <w:tab w:val="left" w:pos="3969"/>
        </w:tabs>
      </w:pPr>
      <w:r w:rsidRPr="00576429">
        <w:t xml:space="preserve">Codes </w:t>
      </w:r>
      <w:r w:rsidR="006511D0">
        <w:t>place</w:t>
      </w:r>
      <w:r w:rsidRPr="00576429">
        <w:t xml:space="preserve"> </w:t>
      </w:r>
      <w:r w:rsidR="006511D0">
        <w:t>obligations on signatories and can be costly</w:t>
      </w:r>
      <w:r w:rsidRPr="00576429">
        <w:t xml:space="preserve"> – so it is important that they are carefully implemented and administered. A poorly designed or administered code will not achieve its objectives; it will also impose costs and other burdens on signatories, without sufficient benefits.</w:t>
      </w:r>
    </w:p>
    <w:p w14:paraId="523AAAAE" w14:textId="77777777" w:rsidR="00E43D3C" w:rsidRDefault="00B224E0" w:rsidP="00B224E0">
      <w:pPr>
        <w:pStyle w:val="Heading3"/>
        <w:spacing w:before="360"/>
      </w:pPr>
      <w:bookmarkStart w:id="3" w:name="_Toc304460579"/>
      <w:r>
        <w:t>1.2</w:t>
      </w:r>
      <w:r>
        <w:tab/>
      </w:r>
      <w:r w:rsidR="00885EFE">
        <w:t xml:space="preserve">Consumer Affairs </w:t>
      </w:r>
      <w:smartTag w:uri="urn:schemas-microsoft-com:office:smarttags" w:element="State">
        <w:smartTag w:uri="urn:schemas-microsoft-com:office:smarttags" w:element="place">
          <w:r w:rsidR="00885EFE">
            <w:t>Victoria</w:t>
          </w:r>
        </w:smartTag>
      </w:smartTag>
      <w:r w:rsidR="00885EFE">
        <w:t>’s role</w:t>
      </w:r>
      <w:bookmarkEnd w:id="3"/>
    </w:p>
    <w:p w14:paraId="523AAAAF" w14:textId="77777777" w:rsidR="000A129F" w:rsidRDefault="000A129F" w:rsidP="000A129F">
      <w:pPr>
        <w:tabs>
          <w:tab w:val="left" w:pos="3969"/>
        </w:tabs>
      </w:pPr>
      <w:r>
        <w:t xml:space="preserve">Consumer Affairs Victoria has published this guide to help industries develop high quality business practices by adopting voluntary codes of conduct. </w:t>
      </w:r>
    </w:p>
    <w:p w14:paraId="523AAAB0" w14:textId="77777777" w:rsidR="000A129F" w:rsidRDefault="000A129F" w:rsidP="000A129F">
      <w:pPr>
        <w:tabs>
          <w:tab w:val="left" w:pos="3969"/>
        </w:tabs>
      </w:pPr>
      <w:r>
        <w:t>Our role in helping an industry develop its own code will depend</w:t>
      </w:r>
      <w:r w:rsidR="00DC2F11">
        <w:t xml:space="preserve"> on</w:t>
      </w:r>
      <w:r>
        <w:t xml:space="preserve"> the issues it identifies and its preferences.</w:t>
      </w:r>
    </w:p>
    <w:p w14:paraId="523AAAB1" w14:textId="77777777" w:rsidR="000A129F" w:rsidRDefault="000A129F" w:rsidP="000A129F">
      <w:pPr>
        <w:tabs>
          <w:tab w:val="left" w:pos="3969"/>
        </w:tabs>
      </w:pPr>
      <w:r>
        <w:t>Consumer Affairs Victoria may:</w:t>
      </w:r>
    </w:p>
    <w:p w14:paraId="523AAAB2" w14:textId="77777777" w:rsidR="000A129F" w:rsidRPr="000A129F" w:rsidRDefault="000A129F" w:rsidP="000A129F">
      <w:pPr>
        <w:numPr>
          <w:ilvl w:val="0"/>
          <w:numId w:val="5"/>
        </w:numPr>
        <w:tabs>
          <w:tab w:val="left" w:pos="3969"/>
        </w:tabs>
      </w:pPr>
      <w:r w:rsidRPr="000A129F">
        <w:t>provide information and guidance to an industry association considering a code</w:t>
      </w:r>
    </w:p>
    <w:p w14:paraId="523AAAB3" w14:textId="77777777" w:rsidR="000A129F" w:rsidRPr="000A129F" w:rsidRDefault="000A129F" w:rsidP="000A129F">
      <w:pPr>
        <w:numPr>
          <w:ilvl w:val="0"/>
          <w:numId w:val="5"/>
        </w:numPr>
        <w:tabs>
          <w:tab w:val="left" w:pos="3969"/>
        </w:tabs>
      </w:pPr>
      <w:r w:rsidRPr="000A129F">
        <w:t>advise on code development and administration</w:t>
      </w:r>
    </w:p>
    <w:p w14:paraId="523AAAB4" w14:textId="77777777" w:rsidR="000A129F" w:rsidRPr="000A129F" w:rsidRDefault="000A129F" w:rsidP="000A129F">
      <w:pPr>
        <w:numPr>
          <w:ilvl w:val="0"/>
          <w:numId w:val="5"/>
        </w:numPr>
        <w:tabs>
          <w:tab w:val="left" w:pos="3969"/>
        </w:tabs>
      </w:pPr>
      <w:r w:rsidRPr="000A129F">
        <w:t xml:space="preserve">provide advice on code monitoring and evaluation. </w:t>
      </w:r>
    </w:p>
    <w:p w14:paraId="523AAAB5" w14:textId="77777777" w:rsidR="00F63059" w:rsidRPr="00F63059" w:rsidRDefault="000A129F" w:rsidP="00F63059">
      <w:pPr>
        <w:tabs>
          <w:tab w:val="left" w:pos="3969"/>
        </w:tabs>
        <w:rPr>
          <w:b/>
          <w:lang w:val="en-AU"/>
        </w:rPr>
      </w:pPr>
      <w:r>
        <w:t xml:space="preserve">For more information about how we can assist with code development, contact our Business InfoLine on 1300 098 631 or email </w:t>
      </w:r>
      <w:r w:rsidR="00F63059" w:rsidRPr="00F63059">
        <w:rPr>
          <w:b/>
          <w:lang w:val="en-AU"/>
        </w:rPr>
        <w:t>voluntarycodes@justice.vic.gov.au</w:t>
      </w:r>
    </w:p>
    <w:p w14:paraId="523AAAB6" w14:textId="77777777" w:rsidR="00E43D3C" w:rsidRDefault="00E43D3C" w:rsidP="000A129F">
      <w:pPr>
        <w:tabs>
          <w:tab w:val="left" w:pos="3969"/>
        </w:tabs>
      </w:pPr>
    </w:p>
    <w:p w14:paraId="523AAAB7" w14:textId="77777777" w:rsidR="00E43D3C" w:rsidRDefault="00E43D3C" w:rsidP="00E43D3C"/>
    <w:p w14:paraId="523AAAB8" w14:textId="77777777" w:rsidR="003C0B1D" w:rsidRDefault="003C0B1D" w:rsidP="00E43D3C">
      <w:pPr>
        <w:sectPr w:rsidR="003C0B1D" w:rsidSect="00E43D3C">
          <w:type w:val="continuous"/>
          <w:pgSz w:w="11900" w:h="16840"/>
          <w:pgMar w:top="2127" w:right="1418" w:bottom="1134" w:left="1418" w:header="1021" w:footer="1125" w:gutter="0"/>
          <w:cols w:num="2" w:space="567"/>
        </w:sectPr>
      </w:pPr>
    </w:p>
    <w:p w14:paraId="523AAAB9" w14:textId="77777777" w:rsidR="003C0B1D" w:rsidRPr="00B50D06" w:rsidRDefault="001E716C" w:rsidP="003C0B1D">
      <w:pPr>
        <w:pStyle w:val="Heading1"/>
        <w:rPr>
          <w:rFonts w:ascii="Arial" w:hAnsi="Arial"/>
          <w:i w:val="0"/>
        </w:rPr>
      </w:pPr>
      <w:bookmarkStart w:id="4" w:name="_Toc304460580"/>
      <w:r>
        <w:rPr>
          <w:rFonts w:ascii="Arial" w:hAnsi="Arial"/>
          <w:i w:val="0"/>
          <w:noProof/>
          <w:lang w:val="en-AU" w:eastAsia="en-AU"/>
        </w:rPr>
        <w:lastRenderedPageBreak/>
        <w:pict w14:anchorId="523AAC2F">
          <v:shape id="_x0000_s2101" type="#_x0000_t75" alt="4450 CAV Icon_Communication" style="position:absolute;margin-left:0;margin-top:0;width:64.35pt;height:64.35pt;z-index:251654656;visibility:visible;mso-wrap-distance-left:11.35pt;mso-wrap-distance-right:11.35pt" wrapcoords="-671 0 -671 21483 21483 21483 21483 0 -671 0">
            <v:imagedata r:id="rId8" o:title="4450 CAV Icon_Communication"/>
            <w10:wrap type="tight"/>
          </v:shape>
        </w:pict>
      </w:r>
      <w:r w:rsidR="00B224E0">
        <w:rPr>
          <w:rFonts w:ascii="Arial" w:hAnsi="Arial"/>
          <w:i w:val="0"/>
          <w:lang w:val="en-AU"/>
        </w:rPr>
        <w:t>2.</w:t>
      </w:r>
      <w:r w:rsidR="00B224E0">
        <w:rPr>
          <w:rFonts w:ascii="Arial" w:hAnsi="Arial"/>
          <w:i w:val="0"/>
          <w:lang w:val="en-AU"/>
        </w:rPr>
        <w:tab/>
      </w:r>
      <w:r w:rsidR="00610F3D">
        <w:rPr>
          <w:rFonts w:ascii="Arial" w:hAnsi="Arial"/>
          <w:i w:val="0"/>
        </w:rPr>
        <w:t>Why develop and comply with a voluntary industry code?</w:t>
      </w:r>
      <w:bookmarkEnd w:id="4"/>
    </w:p>
    <w:p w14:paraId="523AAABA" w14:textId="77777777" w:rsidR="003C0B1D" w:rsidRPr="00B50D06" w:rsidRDefault="001E716C" w:rsidP="003C0B1D">
      <w:pPr>
        <w:pStyle w:val="Heading2"/>
        <w:rPr>
          <w:i w:val="0"/>
        </w:rPr>
      </w:pPr>
      <w:r>
        <w:rPr>
          <w:i w:val="0"/>
        </w:rPr>
        <w:pict w14:anchorId="523AAC30">
          <v:line id="_x0000_s2100" style="position:absolute;z-index:251653632;mso-wrap-edited:f" from="-75.35pt,18.4pt" to="374.65pt,18.4pt" wrapcoords="-36 -2147483648 0 -2147483648 10836 -2147483648 10836 -2147483648 21564 -2147483648 21672 -2147483648 -36 -2147483648" strokecolor="#e57c23" strokeweight=".5pt">
            <v:fill o:detectmouseclick="t"/>
            <v:shadow opacity="22938f" offset="0"/>
            <w10:wrap type="tight"/>
          </v:line>
        </w:pict>
      </w:r>
    </w:p>
    <w:p w14:paraId="523AAABB" w14:textId="77777777" w:rsidR="00885EFE" w:rsidRDefault="00885EFE" w:rsidP="003C0B1D">
      <w:pPr>
        <w:pStyle w:val="Heading3"/>
        <w:sectPr w:rsidR="00885EFE" w:rsidSect="00885EFE">
          <w:headerReference w:type="even" r:id="rId15"/>
          <w:headerReference w:type="default" r:id="rId16"/>
          <w:footerReference w:type="default" r:id="rId17"/>
          <w:headerReference w:type="first" r:id="rId18"/>
          <w:pgSz w:w="11900" w:h="16840"/>
          <w:pgMar w:top="2127" w:right="1418" w:bottom="1134" w:left="1418" w:header="1021" w:footer="1125" w:gutter="0"/>
          <w:cols w:space="567"/>
        </w:sectPr>
      </w:pPr>
    </w:p>
    <w:p w14:paraId="523AAABC" w14:textId="77777777" w:rsidR="00AD1FF8" w:rsidRDefault="00AD1FF8" w:rsidP="00AD1FF8">
      <w:r>
        <w:t xml:space="preserve">The benefits for an industry include: </w:t>
      </w:r>
    </w:p>
    <w:p w14:paraId="523AAABD" w14:textId="77777777" w:rsidR="00AD1FF8" w:rsidRDefault="00AD1FF8" w:rsidP="00AD1FF8">
      <w:pPr>
        <w:numPr>
          <w:ilvl w:val="0"/>
          <w:numId w:val="6"/>
        </w:numPr>
        <w:rPr>
          <w:rFonts w:cs="Arial"/>
        </w:rPr>
      </w:pPr>
      <w:r>
        <w:rPr>
          <w:rFonts w:cs="Arial"/>
        </w:rPr>
        <w:t>enhanced reputation and business practices</w:t>
      </w:r>
    </w:p>
    <w:p w14:paraId="523AAABE" w14:textId="77777777" w:rsidR="00AD1FF8" w:rsidRDefault="00AD1FF8" w:rsidP="00AD1FF8">
      <w:pPr>
        <w:numPr>
          <w:ilvl w:val="0"/>
          <w:numId w:val="6"/>
        </w:numPr>
      </w:pPr>
      <w:r>
        <w:rPr>
          <w:rFonts w:cs="Arial"/>
        </w:rPr>
        <w:t>a marketing advantage for signatories, who can present themselves as meeting indus</w:t>
      </w:r>
      <w:r>
        <w:t>try best practice</w:t>
      </w:r>
    </w:p>
    <w:p w14:paraId="523AAABF" w14:textId="77777777" w:rsidR="00AD1FF8" w:rsidRDefault="00AD1FF8" w:rsidP="00AD1FF8">
      <w:pPr>
        <w:numPr>
          <w:ilvl w:val="0"/>
          <w:numId w:val="6"/>
        </w:numPr>
        <w:rPr>
          <w:rFonts w:cs="Arial"/>
        </w:rPr>
      </w:pPr>
      <w:r>
        <w:rPr>
          <w:rFonts w:cs="Arial"/>
        </w:rPr>
        <w:t>consistency across the industry</w:t>
      </w:r>
    </w:p>
    <w:p w14:paraId="523AAAC0" w14:textId="77777777" w:rsidR="00AD1FF8" w:rsidRDefault="00AD1FF8" w:rsidP="00AD1FF8">
      <w:pPr>
        <w:numPr>
          <w:ilvl w:val="0"/>
          <w:numId w:val="6"/>
        </w:numPr>
        <w:rPr>
          <w:rFonts w:cs="Arial"/>
        </w:rPr>
      </w:pPr>
      <w:r>
        <w:rPr>
          <w:rFonts w:cs="Arial"/>
        </w:rPr>
        <w:t xml:space="preserve">greater stakeholder and investor confidence in the industry </w:t>
      </w:r>
    </w:p>
    <w:p w14:paraId="523AAAC1" w14:textId="77777777" w:rsidR="00AD1FF8" w:rsidRDefault="00AD1FF8" w:rsidP="00AD1FF8">
      <w:pPr>
        <w:numPr>
          <w:ilvl w:val="0"/>
          <w:numId w:val="6"/>
        </w:numPr>
        <w:rPr>
          <w:rFonts w:cs="Arial"/>
        </w:rPr>
      </w:pPr>
      <w:r>
        <w:rPr>
          <w:rFonts w:cs="Arial"/>
        </w:rPr>
        <w:t>reduced customer dissatisfaction and complaints</w:t>
      </w:r>
    </w:p>
    <w:p w14:paraId="523AAAC2" w14:textId="77777777" w:rsidR="00AD1FF8" w:rsidRDefault="00AD1FF8" w:rsidP="00AD1FF8">
      <w:pPr>
        <w:numPr>
          <w:ilvl w:val="0"/>
          <w:numId w:val="6"/>
        </w:numPr>
        <w:rPr>
          <w:rFonts w:cs="Arial"/>
        </w:rPr>
      </w:pPr>
      <w:r>
        <w:rPr>
          <w:rFonts w:cs="Arial"/>
        </w:rPr>
        <w:t>more efficient compliance with legislation.</w:t>
      </w:r>
    </w:p>
    <w:p w14:paraId="523AAAC3" w14:textId="77777777" w:rsidR="00AD1FF8" w:rsidRDefault="00AD1FF8" w:rsidP="00AD1FF8">
      <w:r>
        <w:t xml:space="preserve">Other reasons for developing a voluntary industry code include: </w:t>
      </w:r>
    </w:p>
    <w:p w14:paraId="523AAAC4" w14:textId="77777777" w:rsidR="00AD1FF8" w:rsidRDefault="00AD1FF8" w:rsidP="00AD1FF8">
      <w:pPr>
        <w:numPr>
          <w:ilvl w:val="0"/>
          <w:numId w:val="7"/>
        </w:numPr>
        <w:rPr>
          <w:rFonts w:cs="Arial"/>
        </w:rPr>
      </w:pPr>
      <w:r>
        <w:rPr>
          <w:rFonts w:cs="Arial"/>
        </w:rPr>
        <w:t xml:space="preserve">it is easier to adjust than legislation, to meet changing needs </w:t>
      </w:r>
    </w:p>
    <w:p w14:paraId="523AAAC5" w14:textId="77777777" w:rsidR="00AD1FF8" w:rsidRDefault="00AD1FF8" w:rsidP="00AD1FF8">
      <w:pPr>
        <w:numPr>
          <w:ilvl w:val="0"/>
          <w:numId w:val="7"/>
        </w:numPr>
        <w:rPr>
          <w:rFonts w:cs="Arial"/>
        </w:rPr>
      </w:pPr>
      <w:r>
        <w:rPr>
          <w:rFonts w:cs="Arial"/>
        </w:rPr>
        <w:t xml:space="preserve">it is less intrusive than legislation or regulation </w:t>
      </w:r>
    </w:p>
    <w:p w14:paraId="523AAAC6" w14:textId="77777777" w:rsidR="00AD1FF8" w:rsidRDefault="00AD1FF8" w:rsidP="00AD1FF8">
      <w:pPr>
        <w:numPr>
          <w:ilvl w:val="0"/>
          <w:numId w:val="7"/>
        </w:numPr>
        <w:rPr>
          <w:rFonts w:cs="Arial"/>
        </w:rPr>
      </w:pPr>
      <w:r>
        <w:rPr>
          <w:rFonts w:cs="Arial"/>
        </w:rPr>
        <w:t>participants have a greater sense of ownership and are more likely to comply</w:t>
      </w:r>
    </w:p>
    <w:p w14:paraId="523AAAC7" w14:textId="77777777" w:rsidR="00AD1FF8" w:rsidRDefault="00AD1FF8" w:rsidP="00AD1FF8">
      <w:pPr>
        <w:numPr>
          <w:ilvl w:val="0"/>
          <w:numId w:val="7"/>
        </w:numPr>
        <w:rPr>
          <w:rFonts w:cs="Arial"/>
        </w:rPr>
      </w:pPr>
      <w:r>
        <w:rPr>
          <w:rFonts w:cs="Arial"/>
        </w:rPr>
        <w:t xml:space="preserve">the code acts as a quality control benchmark for the industry </w:t>
      </w:r>
    </w:p>
    <w:p w14:paraId="523AAAC8" w14:textId="77777777" w:rsidR="00AD1FF8" w:rsidRDefault="00AD1FF8" w:rsidP="00AD1FF8">
      <w:pPr>
        <w:numPr>
          <w:ilvl w:val="0"/>
          <w:numId w:val="7"/>
        </w:numPr>
      </w:pPr>
      <w:r>
        <w:rPr>
          <w:rFonts w:cs="Arial"/>
        </w:rPr>
        <w:t>it provides an efficient and user-friendly means of resolving complaints.</w:t>
      </w:r>
    </w:p>
    <w:p w14:paraId="523AAAC9" w14:textId="77777777" w:rsidR="003C0B1D" w:rsidRPr="00A221E9" w:rsidRDefault="00BB51D8" w:rsidP="003C0B1D">
      <w:pPr>
        <w:pStyle w:val="Heading3"/>
      </w:pPr>
      <w:r>
        <w:br w:type="column"/>
      </w:r>
      <w:bookmarkStart w:id="5" w:name="_Toc304460581"/>
      <w:r w:rsidR="00B224E0">
        <w:t>2.1</w:t>
      </w:r>
      <w:r w:rsidR="00B224E0">
        <w:tab/>
      </w:r>
      <w:r w:rsidR="00610F3D">
        <w:t>Determining whether a voluntary code is an appropriate tool</w:t>
      </w:r>
      <w:bookmarkEnd w:id="5"/>
    </w:p>
    <w:p w14:paraId="523AAACA" w14:textId="77777777" w:rsidR="00AD1FF8" w:rsidRDefault="00AD1FF8" w:rsidP="00AD1FF8">
      <w:pPr>
        <w:shd w:val="clear" w:color="auto" w:fill="E0E0E0"/>
        <w:tabs>
          <w:tab w:val="left" w:pos="3969"/>
        </w:tabs>
      </w:pPr>
      <w:r>
        <w:t xml:space="preserve">An industry should only adopt a voluntary code of conduct when this will deliver effective compliance with legislation and address identified problems or issues. </w:t>
      </w:r>
    </w:p>
    <w:p w14:paraId="523AAACB" w14:textId="77777777" w:rsidR="00AD1FF8" w:rsidRDefault="00AD1FF8" w:rsidP="00AD1FF8">
      <w:pPr>
        <w:tabs>
          <w:tab w:val="left" w:pos="3969"/>
        </w:tabs>
      </w:pPr>
      <w:r>
        <w:t xml:space="preserve">Factors to consider include: </w:t>
      </w:r>
    </w:p>
    <w:p w14:paraId="523AAACC" w14:textId="77777777" w:rsidR="00AD1FF8" w:rsidRDefault="00AD1FF8" w:rsidP="00AD1FF8">
      <w:pPr>
        <w:numPr>
          <w:ilvl w:val="0"/>
          <w:numId w:val="9"/>
        </w:numPr>
        <w:tabs>
          <w:tab w:val="left" w:pos="3969"/>
        </w:tabs>
        <w:rPr>
          <w:rFonts w:cs="Arial"/>
        </w:rPr>
      </w:pPr>
      <w:r>
        <w:rPr>
          <w:rFonts w:cs="Arial"/>
        </w:rPr>
        <w:t>whether there is an identified issue or problem within an industry that can be addressed effectively by a code</w:t>
      </w:r>
    </w:p>
    <w:p w14:paraId="523AAACD" w14:textId="77777777" w:rsidR="00AD1FF8" w:rsidRDefault="00AD1FF8" w:rsidP="00AD1FF8">
      <w:pPr>
        <w:numPr>
          <w:ilvl w:val="0"/>
          <w:numId w:val="9"/>
        </w:numPr>
        <w:tabs>
          <w:tab w:val="left" w:pos="3969"/>
        </w:tabs>
        <w:rPr>
          <w:rFonts w:cs="Arial"/>
        </w:rPr>
      </w:pPr>
      <w:r>
        <w:rPr>
          <w:rFonts w:cs="Arial"/>
        </w:rPr>
        <w:t>conduct and compliance history within the industry</w:t>
      </w:r>
    </w:p>
    <w:p w14:paraId="523AAACE" w14:textId="77777777" w:rsidR="00AD1FF8" w:rsidRDefault="00AD1FF8" w:rsidP="00AD1FF8">
      <w:pPr>
        <w:numPr>
          <w:ilvl w:val="0"/>
          <w:numId w:val="9"/>
        </w:numPr>
        <w:tabs>
          <w:tab w:val="left" w:pos="3969"/>
        </w:tabs>
      </w:pPr>
      <w:r>
        <w:rPr>
          <w:rFonts w:cs="Arial"/>
        </w:rPr>
        <w:t>the level of confidence, trust or credibility that the industry has within the community</w:t>
      </w:r>
      <w:r>
        <w:t xml:space="preserve"> and among its customers </w:t>
      </w:r>
    </w:p>
    <w:p w14:paraId="523AAACF" w14:textId="77777777" w:rsidR="00AD1FF8" w:rsidRDefault="00AD1FF8" w:rsidP="00AD1FF8">
      <w:pPr>
        <w:numPr>
          <w:ilvl w:val="0"/>
          <w:numId w:val="9"/>
        </w:numPr>
        <w:tabs>
          <w:tab w:val="left" w:pos="3969"/>
        </w:tabs>
        <w:rPr>
          <w:rFonts w:cs="Arial"/>
        </w:rPr>
      </w:pPr>
      <w:r>
        <w:rPr>
          <w:rFonts w:cs="Arial"/>
        </w:rPr>
        <w:t xml:space="preserve">the nature of the industry; for example, </w:t>
      </w:r>
      <w:r w:rsidR="00BB51D8">
        <w:rPr>
          <w:rFonts w:cs="Arial"/>
        </w:rPr>
        <w:t>its size and structure. I</w:t>
      </w:r>
      <w:r>
        <w:rPr>
          <w:rFonts w:cs="Arial"/>
        </w:rPr>
        <w:t xml:space="preserve">s it an emerging or mature industry? Are there consistent practices across the industry? </w:t>
      </w:r>
    </w:p>
    <w:p w14:paraId="523AAAD0" w14:textId="77777777" w:rsidR="00AD1FF8" w:rsidRDefault="00AD1FF8" w:rsidP="00AD1FF8">
      <w:pPr>
        <w:numPr>
          <w:ilvl w:val="0"/>
          <w:numId w:val="9"/>
        </w:numPr>
        <w:tabs>
          <w:tab w:val="left" w:pos="3969"/>
        </w:tabs>
      </w:pPr>
      <w:r>
        <w:rPr>
          <w:rFonts w:cs="Arial"/>
        </w:rPr>
        <w:t>features of the code likely to inspire greater community and co</w:t>
      </w:r>
      <w:r>
        <w:t>nsumer confidence</w:t>
      </w:r>
    </w:p>
    <w:p w14:paraId="523AAAD1" w14:textId="77777777" w:rsidR="00AD1FF8" w:rsidRDefault="00AD1FF8" w:rsidP="00AD1FF8">
      <w:pPr>
        <w:numPr>
          <w:ilvl w:val="0"/>
          <w:numId w:val="9"/>
        </w:numPr>
        <w:tabs>
          <w:tab w:val="left" w:pos="3969"/>
        </w:tabs>
        <w:rPr>
          <w:rFonts w:cs="Arial"/>
        </w:rPr>
      </w:pPr>
      <w:r>
        <w:rPr>
          <w:rFonts w:cs="Arial"/>
        </w:rPr>
        <w:t>whether there is an appropriate industry group with sufficiently broad coverage to administer the code.</w:t>
      </w:r>
    </w:p>
    <w:p w14:paraId="523AAAD2" w14:textId="77777777" w:rsidR="00AD1FF8" w:rsidRDefault="00AD1FF8" w:rsidP="00AD1FF8">
      <w:pPr>
        <w:tabs>
          <w:tab w:val="left" w:pos="3969"/>
        </w:tabs>
      </w:pPr>
      <w:r>
        <w:t>The code should impose the minimum:</w:t>
      </w:r>
    </w:p>
    <w:p w14:paraId="523AAAD3" w14:textId="77777777" w:rsidR="00AD1FF8" w:rsidRDefault="00AD1FF8" w:rsidP="00AD1FF8">
      <w:pPr>
        <w:numPr>
          <w:ilvl w:val="0"/>
          <w:numId w:val="8"/>
        </w:numPr>
        <w:tabs>
          <w:tab w:val="left" w:pos="3969"/>
        </w:tabs>
        <w:rPr>
          <w:rFonts w:cs="Arial"/>
        </w:rPr>
      </w:pPr>
      <w:r>
        <w:rPr>
          <w:rFonts w:cs="Arial"/>
        </w:rPr>
        <w:t>interventions necessary to achieve its objectives</w:t>
      </w:r>
    </w:p>
    <w:p w14:paraId="523AAAD4" w14:textId="77777777" w:rsidR="003C0B1D" w:rsidRDefault="00AD1FF8" w:rsidP="00AD1FF8">
      <w:pPr>
        <w:numPr>
          <w:ilvl w:val="0"/>
          <w:numId w:val="8"/>
        </w:numPr>
        <w:tabs>
          <w:tab w:val="left" w:pos="3969"/>
        </w:tabs>
      </w:pPr>
      <w:r>
        <w:rPr>
          <w:rFonts w:cs="Arial"/>
        </w:rPr>
        <w:t>cost and burden on signatories.</w:t>
      </w:r>
    </w:p>
    <w:p w14:paraId="523AAAD5" w14:textId="77777777" w:rsidR="00610F3D" w:rsidRDefault="00610F3D" w:rsidP="003C0B1D">
      <w:pPr>
        <w:pStyle w:val="Heading3"/>
        <w:sectPr w:rsidR="00610F3D" w:rsidSect="00885EFE">
          <w:type w:val="continuous"/>
          <w:pgSz w:w="11900" w:h="16840"/>
          <w:pgMar w:top="2127" w:right="1418" w:bottom="1134" w:left="1418" w:header="1021" w:footer="1125" w:gutter="0"/>
          <w:cols w:num="2" w:space="567"/>
        </w:sectPr>
      </w:pPr>
    </w:p>
    <w:p w14:paraId="523AAAD6" w14:textId="77777777" w:rsidR="00610F3D" w:rsidRPr="00B50D06" w:rsidRDefault="001E716C" w:rsidP="00610F3D">
      <w:pPr>
        <w:pStyle w:val="Heading1"/>
        <w:rPr>
          <w:rFonts w:ascii="Arial" w:hAnsi="Arial"/>
          <w:i w:val="0"/>
        </w:rPr>
      </w:pPr>
      <w:bookmarkStart w:id="6" w:name="_Toc304460582"/>
      <w:r>
        <w:rPr>
          <w:rFonts w:ascii="Arial" w:hAnsi="Arial"/>
          <w:i w:val="0"/>
          <w:noProof/>
          <w:lang w:val="en-AU" w:eastAsia="en-AU"/>
        </w:rPr>
        <w:lastRenderedPageBreak/>
        <w:pict w14:anchorId="523AAC31">
          <v:shape id="_x0000_s2103" type="#_x0000_t75" alt="4450 CAV Icon_Communication" style="position:absolute;margin-left:0;margin-top:0;width:64.35pt;height:64.35pt;z-index:251656704;visibility:visible;mso-wrap-distance-left:11.35pt;mso-wrap-distance-right:11.35pt" wrapcoords="-671 0 -671 21483 21483 21483 21483 0 -671 0">
            <v:imagedata r:id="rId8" o:title="4450 CAV Icon_Communication"/>
            <w10:wrap type="tight"/>
          </v:shape>
        </w:pict>
      </w:r>
      <w:r w:rsidR="00B224E0">
        <w:rPr>
          <w:rFonts w:ascii="Arial" w:hAnsi="Arial"/>
          <w:i w:val="0"/>
          <w:noProof/>
          <w:lang w:val="en-AU" w:eastAsia="en-AU"/>
        </w:rPr>
        <w:t>3.</w:t>
      </w:r>
      <w:r w:rsidR="00B224E0">
        <w:rPr>
          <w:rFonts w:ascii="Arial" w:hAnsi="Arial"/>
          <w:i w:val="0"/>
          <w:noProof/>
          <w:lang w:val="en-AU" w:eastAsia="en-AU"/>
        </w:rPr>
        <w:tab/>
      </w:r>
      <w:r w:rsidR="00D12D3D">
        <w:rPr>
          <w:rFonts w:ascii="Arial" w:hAnsi="Arial"/>
          <w:i w:val="0"/>
          <w:noProof/>
          <w:lang w:val="en-AU" w:eastAsia="en-AU"/>
        </w:rPr>
        <w:t>Steps to take before drafting an effective</w:t>
      </w:r>
      <w:r w:rsidR="00610F3D">
        <w:rPr>
          <w:rFonts w:ascii="Arial" w:hAnsi="Arial"/>
          <w:i w:val="0"/>
        </w:rPr>
        <w:t xml:space="preserve"> code</w:t>
      </w:r>
      <w:bookmarkEnd w:id="6"/>
    </w:p>
    <w:p w14:paraId="523AAAD7" w14:textId="77777777" w:rsidR="00610F3D" w:rsidRPr="00B50D06" w:rsidRDefault="001E716C" w:rsidP="00610F3D">
      <w:pPr>
        <w:pStyle w:val="Heading2"/>
        <w:rPr>
          <w:i w:val="0"/>
        </w:rPr>
      </w:pPr>
      <w:r>
        <w:rPr>
          <w:i w:val="0"/>
        </w:rPr>
        <w:pict w14:anchorId="523AAC32">
          <v:line id="_x0000_s2102" style="position:absolute;z-index:251655680;mso-wrap-edited:f" from="-75.35pt,18.4pt" to="374.65pt,18.4pt" wrapcoords="-36 -2147483648 0 -2147483648 10836 -2147483648 10836 -2147483648 21564 -2147483648 21672 -2147483648 -36 -2147483648" strokecolor="#e57c23" strokeweight=".5pt">
            <v:fill o:detectmouseclick="t"/>
            <v:shadow opacity="22938f" offset="0"/>
            <w10:wrap type="tight"/>
          </v:line>
        </w:pict>
      </w:r>
    </w:p>
    <w:p w14:paraId="523AAAD8" w14:textId="77777777" w:rsidR="00610F3D" w:rsidRDefault="00610F3D" w:rsidP="00610F3D">
      <w:pPr>
        <w:pStyle w:val="Heading3"/>
        <w:sectPr w:rsidR="00610F3D" w:rsidSect="00610F3D">
          <w:headerReference w:type="even" r:id="rId19"/>
          <w:headerReference w:type="default" r:id="rId20"/>
          <w:footerReference w:type="default" r:id="rId21"/>
          <w:headerReference w:type="first" r:id="rId22"/>
          <w:pgSz w:w="11900" w:h="16840"/>
          <w:pgMar w:top="2127" w:right="1418" w:bottom="1134" w:left="1418" w:header="1021" w:footer="1125" w:gutter="0"/>
          <w:cols w:space="567"/>
        </w:sectPr>
      </w:pPr>
    </w:p>
    <w:p w14:paraId="523AAAD9" w14:textId="77777777" w:rsidR="00505580" w:rsidRDefault="00505580" w:rsidP="00505580">
      <w:r>
        <w:t>Codes of conduct are generally created by industry groups. An industry group that is drafting a code of conduct should first:</w:t>
      </w:r>
    </w:p>
    <w:p w14:paraId="523AAADA" w14:textId="77777777" w:rsidR="00505580" w:rsidRDefault="00505580" w:rsidP="00505580">
      <w:pPr>
        <w:numPr>
          <w:ilvl w:val="0"/>
          <w:numId w:val="10"/>
        </w:numPr>
        <w:rPr>
          <w:rFonts w:cs="Arial"/>
        </w:rPr>
      </w:pPr>
      <w:r>
        <w:rPr>
          <w:rFonts w:cs="Arial"/>
        </w:rPr>
        <w:t>read these guidelines</w:t>
      </w:r>
    </w:p>
    <w:p w14:paraId="523AAADB" w14:textId="77777777" w:rsidR="00505580" w:rsidRDefault="00505580" w:rsidP="00505580">
      <w:pPr>
        <w:numPr>
          <w:ilvl w:val="0"/>
          <w:numId w:val="10"/>
        </w:numPr>
      </w:pPr>
      <w:r>
        <w:rPr>
          <w:rFonts w:cs="Arial"/>
        </w:rPr>
        <w:t>identify and consult with relevant stakeholder groups, such as industry segments, consumer affairs agencies including Consumer Affa</w:t>
      </w:r>
      <w:r>
        <w:t>irs Victoria and the ACCC, relevant users, consumer and public interest groups. This will help to identify and understand the problems the code should address</w:t>
      </w:r>
    </w:p>
    <w:p w14:paraId="523AAADC" w14:textId="77777777" w:rsidR="00505580" w:rsidRDefault="00505580" w:rsidP="00505580">
      <w:pPr>
        <w:numPr>
          <w:ilvl w:val="0"/>
          <w:numId w:val="10"/>
        </w:numPr>
        <w:rPr>
          <w:rFonts w:cs="Arial"/>
        </w:rPr>
      </w:pPr>
      <w:r>
        <w:rPr>
          <w:rFonts w:cs="Arial"/>
        </w:rPr>
        <w:t xml:space="preserve">clearly define the code’s objectives, then establish: </w:t>
      </w:r>
    </w:p>
    <w:p w14:paraId="523AAADD" w14:textId="77777777" w:rsidR="00505580" w:rsidRDefault="00505580" w:rsidP="00505580">
      <w:pPr>
        <w:numPr>
          <w:ilvl w:val="1"/>
          <w:numId w:val="10"/>
        </w:numPr>
        <w:rPr>
          <w:rFonts w:cs="Arial"/>
        </w:rPr>
      </w:pPr>
      <w:r>
        <w:rPr>
          <w:rFonts w:cs="Arial"/>
        </w:rPr>
        <w:t>the issues the code should address</w:t>
      </w:r>
    </w:p>
    <w:p w14:paraId="523AAADE" w14:textId="77777777" w:rsidR="00505580" w:rsidRDefault="00505580" w:rsidP="00505580">
      <w:pPr>
        <w:numPr>
          <w:ilvl w:val="1"/>
          <w:numId w:val="10"/>
        </w:numPr>
      </w:pPr>
      <w:r>
        <w:rPr>
          <w:rFonts w:cs="Arial"/>
        </w:rPr>
        <w:t>t</w:t>
      </w:r>
      <w:r>
        <w:t xml:space="preserve">he benefits the code will provide to stakeholders </w:t>
      </w:r>
    </w:p>
    <w:p w14:paraId="523AAADF" w14:textId="77777777" w:rsidR="00505580" w:rsidRDefault="00505580" w:rsidP="00505580">
      <w:pPr>
        <w:numPr>
          <w:ilvl w:val="1"/>
          <w:numId w:val="10"/>
        </w:numPr>
        <w:rPr>
          <w:rFonts w:cs="Arial"/>
        </w:rPr>
      </w:pPr>
      <w:r>
        <w:rPr>
          <w:rFonts w:cs="Arial"/>
        </w:rPr>
        <w:t xml:space="preserve">the rules necessary to achieve the objectives </w:t>
      </w:r>
    </w:p>
    <w:p w14:paraId="523AAAE0" w14:textId="77777777" w:rsidR="00505580" w:rsidRDefault="00505580" w:rsidP="00505580">
      <w:pPr>
        <w:numPr>
          <w:ilvl w:val="1"/>
          <w:numId w:val="10"/>
        </w:numPr>
        <w:rPr>
          <w:rFonts w:cs="Arial"/>
        </w:rPr>
      </w:pPr>
      <w:r>
        <w:rPr>
          <w:rFonts w:cs="Arial"/>
        </w:rPr>
        <w:t xml:space="preserve">the likely costs of administering the code </w:t>
      </w:r>
    </w:p>
    <w:p w14:paraId="523AAAE1" w14:textId="77777777" w:rsidR="00505580" w:rsidRDefault="00505580" w:rsidP="00505580">
      <w:pPr>
        <w:numPr>
          <w:ilvl w:val="1"/>
          <w:numId w:val="10"/>
        </w:numPr>
        <w:rPr>
          <w:rFonts w:cs="Arial"/>
        </w:rPr>
      </w:pPr>
      <w:r>
        <w:rPr>
          <w:rFonts w:cs="Arial"/>
        </w:rPr>
        <w:t xml:space="preserve">how this cost will be funded </w:t>
      </w:r>
    </w:p>
    <w:p w14:paraId="523AAAE2" w14:textId="77777777" w:rsidR="00505580" w:rsidRDefault="00505580" w:rsidP="00505580">
      <w:pPr>
        <w:numPr>
          <w:ilvl w:val="1"/>
          <w:numId w:val="10"/>
        </w:numPr>
        <w:rPr>
          <w:rFonts w:cs="Arial"/>
        </w:rPr>
      </w:pPr>
      <w:r>
        <w:rPr>
          <w:rFonts w:cs="Arial"/>
        </w:rPr>
        <w:t>the resources available to develop an effective code</w:t>
      </w:r>
    </w:p>
    <w:p w14:paraId="523AAAE3" w14:textId="77777777" w:rsidR="00505580" w:rsidRDefault="00505580" w:rsidP="00505580">
      <w:pPr>
        <w:numPr>
          <w:ilvl w:val="0"/>
          <w:numId w:val="10"/>
        </w:numPr>
        <w:rPr>
          <w:rFonts w:cs="Arial"/>
        </w:rPr>
      </w:pPr>
      <w:r>
        <w:rPr>
          <w:rFonts w:cs="Arial"/>
        </w:rPr>
        <w:t>larger industry associations may wish to establish a committee to develop the code.</w:t>
      </w:r>
    </w:p>
    <w:p w14:paraId="523AAAE4" w14:textId="77777777" w:rsidR="00505580" w:rsidRDefault="00505580" w:rsidP="00505580">
      <w:r>
        <w:br w:type="column"/>
      </w:r>
      <w:r>
        <w:t>The next step is to draft the code and road-test it with users. It may be necessary to redraft the code more than once to address stakeholder issues.</w:t>
      </w:r>
    </w:p>
    <w:p w14:paraId="523AAAE5" w14:textId="77777777" w:rsidR="003C0B1D" w:rsidRDefault="00505580" w:rsidP="00505580">
      <w:r>
        <w:t>A high level of stakeholder involvement will encourage a high level of code ownership and coverage. It will also ensure the industry code is more likely to achieve its objectives.</w:t>
      </w:r>
    </w:p>
    <w:p w14:paraId="523AAAE6" w14:textId="77777777" w:rsidR="00D12D3D" w:rsidRDefault="00D12D3D" w:rsidP="003C0B1D">
      <w:pPr>
        <w:pStyle w:val="Heading3"/>
        <w:sectPr w:rsidR="00D12D3D" w:rsidSect="00610F3D">
          <w:type w:val="continuous"/>
          <w:pgSz w:w="11900" w:h="16840"/>
          <w:pgMar w:top="2127" w:right="1418" w:bottom="1134" w:left="1418" w:header="1021" w:footer="1125" w:gutter="0"/>
          <w:cols w:num="2" w:space="567"/>
        </w:sectPr>
      </w:pPr>
    </w:p>
    <w:p w14:paraId="523AAAE7" w14:textId="77777777" w:rsidR="00F73F85" w:rsidRPr="00B50D06" w:rsidRDefault="001E716C" w:rsidP="00F73F85">
      <w:pPr>
        <w:pStyle w:val="Heading1"/>
        <w:rPr>
          <w:rFonts w:ascii="Arial" w:hAnsi="Arial"/>
          <w:i w:val="0"/>
        </w:rPr>
      </w:pPr>
      <w:bookmarkStart w:id="7" w:name="_Toc304460583"/>
      <w:r>
        <w:rPr>
          <w:rFonts w:ascii="Arial" w:hAnsi="Arial"/>
          <w:i w:val="0"/>
          <w:noProof/>
          <w:lang w:val="en-AU" w:eastAsia="en-AU"/>
        </w:rPr>
        <w:lastRenderedPageBreak/>
        <w:pict w14:anchorId="523AAC33">
          <v:shape id="_x0000_s2105" type="#_x0000_t75" alt="4450 CAV Icon_Communication" style="position:absolute;margin-left:0;margin-top:0;width:64.35pt;height:64.35pt;z-index:251658752;visibility:visible;mso-wrap-distance-left:11.35pt;mso-wrap-distance-right:11.35pt" wrapcoords="-671 0 -671 21483 21483 21483 21483 0 -671 0">
            <v:imagedata r:id="rId8" o:title="4450 CAV Icon_Communication"/>
            <w10:wrap type="tight"/>
          </v:shape>
        </w:pict>
      </w:r>
      <w:r w:rsidR="00B224E0">
        <w:rPr>
          <w:rFonts w:ascii="Arial" w:hAnsi="Arial"/>
          <w:i w:val="0"/>
          <w:noProof/>
          <w:lang w:val="en-AU" w:eastAsia="en-AU"/>
        </w:rPr>
        <w:t>4.</w:t>
      </w:r>
      <w:r w:rsidR="00B224E0">
        <w:rPr>
          <w:rFonts w:ascii="Arial" w:hAnsi="Arial"/>
          <w:i w:val="0"/>
          <w:noProof/>
          <w:lang w:val="en-AU" w:eastAsia="en-AU"/>
        </w:rPr>
        <w:tab/>
      </w:r>
      <w:r w:rsidR="00F73F85">
        <w:rPr>
          <w:rFonts w:ascii="Arial" w:hAnsi="Arial"/>
          <w:i w:val="0"/>
          <w:noProof/>
          <w:lang w:val="en-AU" w:eastAsia="en-AU"/>
        </w:rPr>
        <w:t>Drafting an effective</w:t>
      </w:r>
      <w:r w:rsidR="00F73F85">
        <w:rPr>
          <w:rFonts w:ascii="Arial" w:hAnsi="Arial"/>
          <w:i w:val="0"/>
        </w:rPr>
        <w:t xml:space="preserve"> voluntary code of conduct</w:t>
      </w:r>
      <w:bookmarkEnd w:id="7"/>
    </w:p>
    <w:p w14:paraId="523AAAE8" w14:textId="77777777" w:rsidR="00F73F85" w:rsidRPr="00B50D06" w:rsidRDefault="001E716C" w:rsidP="00F73F85">
      <w:pPr>
        <w:pStyle w:val="Heading2"/>
        <w:rPr>
          <w:i w:val="0"/>
        </w:rPr>
      </w:pPr>
      <w:r>
        <w:rPr>
          <w:i w:val="0"/>
        </w:rPr>
        <w:pict w14:anchorId="523AAC34">
          <v:line id="_x0000_s2104" style="position:absolute;z-index:251657728;mso-wrap-edited:f" from="-75.35pt,18.4pt" to="374.65pt,18.4pt" wrapcoords="-36 -2147483648 0 -2147483648 10836 -2147483648 10836 -2147483648 21564 -2147483648 21672 -2147483648 -36 -2147483648" strokecolor="#e57c23" strokeweight=".5pt">
            <v:fill o:detectmouseclick="t"/>
            <v:shadow opacity="22938f" offset="0"/>
            <w10:wrap type="tight"/>
          </v:line>
        </w:pict>
      </w:r>
    </w:p>
    <w:p w14:paraId="523AAAE9" w14:textId="77777777" w:rsidR="00F73F85" w:rsidRDefault="00F73F85" w:rsidP="003C0B1D">
      <w:pPr>
        <w:pStyle w:val="Heading3"/>
        <w:sectPr w:rsidR="00F73F85" w:rsidSect="00F73F85">
          <w:headerReference w:type="even" r:id="rId23"/>
          <w:headerReference w:type="default" r:id="rId24"/>
          <w:footerReference w:type="default" r:id="rId25"/>
          <w:headerReference w:type="first" r:id="rId26"/>
          <w:pgSz w:w="11900" w:h="16840"/>
          <w:pgMar w:top="2127" w:right="1418" w:bottom="1134" w:left="1418" w:header="1021" w:footer="1125" w:gutter="0"/>
          <w:cols w:space="567"/>
        </w:sectPr>
      </w:pPr>
    </w:p>
    <w:p w14:paraId="523AAAEA" w14:textId="77777777" w:rsidR="00044608" w:rsidRPr="00044608" w:rsidRDefault="00044608" w:rsidP="00044608">
      <w:r w:rsidRPr="00044608">
        <w:t xml:space="preserve">When drafting an industry code, consider its structure. </w:t>
      </w:r>
    </w:p>
    <w:p w14:paraId="523AAAEB" w14:textId="77777777" w:rsidR="00044608" w:rsidRPr="00044608" w:rsidRDefault="00044608" w:rsidP="00044608">
      <w:r w:rsidRPr="00044608">
        <w:t xml:space="preserve">The final content will depend on the industry and the problem(s) that the code is designed to address. </w:t>
      </w:r>
    </w:p>
    <w:p w14:paraId="523AAAEC" w14:textId="77777777" w:rsidR="00044608" w:rsidRPr="00044608" w:rsidRDefault="00044608" w:rsidP="00044608">
      <w:r w:rsidRPr="00044608">
        <w:t xml:space="preserve">The critical steps are to: </w:t>
      </w:r>
    </w:p>
    <w:p w14:paraId="523AAAED" w14:textId="77777777" w:rsidR="00044608" w:rsidRPr="00044608" w:rsidRDefault="00044608" w:rsidP="00044608">
      <w:pPr>
        <w:numPr>
          <w:ilvl w:val="0"/>
          <w:numId w:val="11"/>
        </w:numPr>
        <w:rPr>
          <w:rFonts w:cs="Arial"/>
        </w:rPr>
      </w:pPr>
      <w:r w:rsidRPr="00044608">
        <w:rPr>
          <w:rFonts w:cs="Arial"/>
        </w:rPr>
        <w:t>identify the problems the code is seeking to address</w:t>
      </w:r>
    </w:p>
    <w:p w14:paraId="523AAAEE" w14:textId="77777777" w:rsidR="00044608" w:rsidRPr="00044608" w:rsidRDefault="00044608" w:rsidP="00044608">
      <w:pPr>
        <w:numPr>
          <w:ilvl w:val="0"/>
          <w:numId w:val="11"/>
        </w:numPr>
      </w:pPr>
      <w:r w:rsidRPr="00044608">
        <w:rPr>
          <w:rFonts w:cs="Arial"/>
        </w:rPr>
        <w:t>ensur</w:t>
      </w:r>
      <w:r w:rsidRPr="00044608">
        <w:t xml:space="preserve">e the code’s objectives and purpose reflect specific stakeholder and business concerns </w:t>
      </w:r>
    </w:p>
    <w:p w14:paraId="523AAAEF" w14:textId="77777777" w:rsidR="00044608" w:rsidRPr="00044608" w:rsidRDefault="00044608" w:rsidP="00044608">
      <w:pPr>
        <w:numPr>
          <w:ilvl w:val="0"/>
          <w:numId w:val="11"/>
        </w:numPr>
        <w:rPr>
          <w:rFonts w:cs="Arial"/>
        </w:rPr>
      </w:pPr>
      <w:r w:rsidRPr="00044608">
        <w:rPr>
          <w:rFonts w:cs="Arial"/>
        </w:rPr>
        <w:t>detail the rules that address common complaints and concerns about industry practices.</w:t>
      </w:r>
    </w:p>
    <w:p w14:paraId="523AAAF0" w14:textId="77777777" w:rsidR="00044608" w:rsidRPr="00044608" w:rsidRDefault="00044608" w:rsidP="00044608">
      <w:r w:rsidRPr="00044608">
        <w:t>Other steps may include:</w:t>
      </w:r>
    </w:p>
    <w:p w14:paraId="523AAAF1" w14:textId="77777777" w:rsidR="00044608" w:rsidRPr="00044608" w:rsidRDefault="00044608" w:rsidP="00044608">
      <w:pPr>
        <w:numPr>
          <w:ilvl w:val="0"/>
          <w:numId w:val="12"/>
        </w:numPr>
      </w:pPr>
      <w:r w:rsidRPr="00044608">
        <w:rPr>
          <w:rFonts w:cs="Arial"/>
        </w:rPr>
        <w:t>establish a committee to admi</w:t>
      </w:r>
      <w:r w:rsidRPr="00DC2F11">
        <w:rPr>
          <w:rFonts w:cs="Arial"/>
          <w:bCs/>
        </w:rPr>
        <w:t>ni</w:t>
      </w:r>
      <w:r w:rsidRPr="00044608">
        <w:rPr>
          <w:rFonts w:cs="Arial"/>
        </w:rPr>
        <w:t xml:space="preserve">ster the code (a code </w:t>
      </w:r>
      <w:r w:rsidRPr="00044608">
        <w:t xml:space="preserve">administration committee) and describe its functions in the code </w:t>
      </w:r>
    </w:p>
    <w:p w14:paraId="523AAAF2" w14:textId="77777777" w:rsidR="00044608" w:rsidRPr="00044608" w:rsidRDefault="00044608" w:rsidP="00044608">
      <w:pPr>
        <w:numPr>
          <w:ilvl w:val="0"/>
          <w:numId w:val="12"/>
        </w:numPr>
        <w:rPr>
          <w:rFonts w:cs="Arial"/>
        </w:rPr>
      </w:pPr>
      <w:r w:rsidRPr="00044608">
        <w:rPr>
          <w:rFonts w:cs="Arial"/>
        </w:rPr>
        <w:t>provide for a complaints handling scheme in keeping with the Australian Complaints Handling Standard AS4269</w:t>
      </w:r>
      <w:r w:rsidR="006511D0">
        <w:rPr>
          <w:rStyle w:val="FootnoteReference"/>
          <w:rFonts w:cs="Arial"/>
        </w:rPr>
        <w:footnoteReference w:id="1"/>
      </w:r>
      <w:r w:rsidRPr="00044608">
        <w:rPr>
          <w:rFonts w:cs="Arial"/>
        </w:rPr>
        <w:t xml:space="preserve"> </w:t>
      </w:r>
    </w:p>
    <w:p w14:paraId="523AAAF3" w14:textId="77777777" w:rsidR="00044608" w:rsidRPr="00044608" w:rsidRDefault="00044608" w:rsidP="00044608">
      <w:pPr>
        <w:numPr>
          <w:ilvl w:val="0"/>
          <w:numId w:val="12"/>
        </w:numPr>
        <w:rPr>
          <w:rFonts w:cs="Arial"/>
        </w:rPr>
      </w:pPr>
      <w:r w:rsidRPr="00044608">
        <w:rPr>
          <w:rFonts w:cs="Arial"/>
        </w:rPr>
        <w:t>incorporate commercially significant sanctions for breaches of the code</w:t>
      </w:r>
    </w:p>
    <w:p w14:paraId="523AAAF4" w14:textId="77777777" w:rsidR="00044608" w:rsidRPr="00044608" w:rsidRDefault="00044608" w:rsidP="00044608">
      <w:pPr>
        <w:numPr>
          <w:ilvl w:val="0"/>
          <w:numId w:val="12"/>
        </w:numPr>
      </w:pPr>
      <w:r w:rsidRPr="00044608">
        <w:rPr>
          <w:rFonts w:cs="Arial"/>
        </w:rPr>
        <w:t>pro</w:t>
      </w:r>
      <w:r w:rsidRPr="00044608">
        <w:t>vide for an independent review mechanism when a complainant is dissatisfied with an outcome</w:t>
      </w:r>
    </w:p>
    <w:p w14:paraId="523AAAF5" w14:textId="77777777" w:rsidR="00044608" w:rsidRPr="00044608" w:rsidRDefault="00044608" w:rsidP="00044608">
      <w:pPr>
        <w:numPr>
          <w:ilvl w:val="0"/>
          <w:numId w:val="12"/>
        </w:numPr>
        <w:rPr>
          <w:rFonts w:cs="Arial"/>
        </w:rPr>
      </w:pPr>
      <w:r w:rsidRPr="00044608">
        <w:rPr>
          <w:rFonts w:cs="Arial"/>
        </w:rPr>
        <w:t xml:space="preserve">incorporate mechanisms to ensure consumer and industry awareness </w:t>
      </w:r>
    </w:p>
    <w:p w14:paraId="523AAAF6" w14:textId="77777777" w:rsidR="00044608" w:rsidRPr="00044608" w:rsidRDefault="00044608" w:rsidP="00044608">
      <w:pPr>
        <w:numPr>
          <w:ilvl w:val="0"/>
          <w:numId w:val="12"/>
        </w:numPr>
        <w:rPr>
          <w:rFonts w:cs="Arial"/>
        </w:rPr>
      </w:pPr>
      <w:r w:rsidRPr="00044608">
        <w:rPr>
          <w:rFonts w:cs="Arial"/>
        </w:rPr>
        <w:t xml:space="preserve">include provisions to assist signatories in meeting their regulatory obligations </w:t>
      </w:r>
    </w:p>
    <w:p w14:paraId="523AAAF7" w14:textId="77777777" w:rsidR="00044608" w:rsidRPr="00044608" w:rsidRDefault="00044608" w:rsidP="00044608">
      <w:pPr>
        <w:numPr>
          <w:ilvl w:val="0"/>
          <w:numId w:val="12"/>
        </w:numPr>
      </w:pPr>
      <w:r w:rsidRPr="00044608">
        <w:rPr>
          <w:rFonts w:cs="Arial"/>
        </w:rPr>
        <w:t>provide fo</w:t>
      </w:r>
      <w:r w:rsidRPr="00044608">
        <w:t xml:space="preserve">r relevant data collection </w:t>
      </w:r>
    </w:p>
    <w:p w14:paraId="523AAAF8" w14:textId="77777777" w:rsidR="00044608" w:rsidRPr="00044608" w:rsidRDefault="00044608" w:rsidP="00044608">
      <w:pPr>
        <w:numPr>
          <w:ilvl w:val="0"/>
          <w:numId w:val="12"/>
        </w:numPr>
        <w:rPr>
          <w:rFonts w:cs="Arial"/>
        </w:rPr>
      </w:pPr>
      <w:r w:rsidRPr="00044608">
        <w:rPr>
          <w:rFonts w:cs="Arial"/>
        </w:rPr>
        <w:t xml:space="preserve">specify a regular review process </w:t>
      </w:r>
    </w:p>
    <w:p w14:paraId="523AAAF9" w14:textId="77777777" w:rsidR="00044608" w:rsidRPr="00044608" w:rsidRDefault="00044608" w:rsidP="00044608">
      <w:pPr>
        <w:numPr>
          <w:ilvl w:val="0"/>
          <w:numId w:val="12"/>
        </w:numPr>
        <w:rPr>
          <w:rFonts w:cs="Arial"/>
        </w:rPr>
      </w:pPr>
      <w:r w:rsidRPr="00044608">
        <w:rPr>
          <w:rFonts w:cs="Arial"/>
        </w:rPr>
        <w:t xml:space="preserve">avoid anti-competitive implications in the code </w:t>
      </w:r>
      <w:r>
        <w:rPr>
          <w:rFonts w:cs="Arial"/>
        </w:rPr>
        <w:noBreakHyphen/>
        <w:t xml:space="preserve"> </w:t>
      </w:r>
      <w:r w:rsidRPr="00044608">
        <w:rPr>
          <w:rFonts w:cs="Arial"/>
        </w:rPr>
        <w:t xml:space="preserve">if the proposed code has anti-competitive implications, seek advice from the ACCC </w:t>
      </w:r>
    </w:p>
    <w:p w14:paraId="523AAAFA" w14:textId="77777777" w:rsidR="00044608" w:rsidRPr="00044608" w:rsidRDefault="00044608" w:rsidP="00044608">
      <w:pPr>
        <w:numPr>
          <w:ilvl w:val="0"/>
          <w:numId w:val="12"/>
        </w:numPr>
      </w:pPr>
      <w:r w:rsidRPr="00044608">
        <w:rPr>
          <w:rFonts w:cs="Arial"/>
        </w:rPr>
        <w:t>ensure the framework and language is clear to all stake</w:t>
      </w:r>
      <w:r w:rsidRPr="00044608">
        <w:t xml:space="preserve">holders </w:t>
      </w:r>
    </w:p>
    <w:p w14:paraId="523AAAFB" w14:textId="77777777" w:rsidR="00044608" w:rsidRDefault="00044608" w:rsidP="00044608">
      <w:pPr>
        <w:numPr>
          <w:ilvl w:val="0"/>
          <w:numId w:val="12"/>
        </w:numPr>
        <w:rPr>
          <w:b/>
          <w:bCs/>
        </w:rPr>
      </w:pPr>
      <w:r w:rsidRPr="00044608">
        <w:rPr>
          <w:rFonts w:cs="Arial"/>
        </w:rPr>
        <w:t>incorporate performance indicators for the code.</w:t>
      </w:r>
    </w:p>
    <w:p w14:paraId="523AAAFC" w14:textId="77777777" w:rsidR="003C0B1D" w:rsidRDefault="001B7F63" w:rsidP="00044608">
      <w:pPr>
        <w:pStyle w:val="Heading3"/>
      </w:pPr>
      <w:bookmarkStart w:id="8" w:name="_Toc304460584"/>
      <w:r>
        <w:t>4.1</w:t>
      </w:r>
      <w:r>
        <w:tab/>
      </w:r>
      <w:r w:rsidR="00044608">
        <w:t>Code purpose</w:t>
      </w:r>
      <w:bookmarkEnd w:id="8"/>
    </w:p>
    <w:p w14:paraId="523AAAFD" w14:textId="77777777" w:rsidR="00044608" w:rsidRDefault="00044608" w:rsidP="00044608">
      <w:r>
        <w:t xml:space="preserve">The code must state its objectives and define key terms. </w:t>
      </w:r>
    </w:p>
    <w:p w14:paraId="523AAAFE" w14:textId="77777777" w:rsidR="00044608" w:rsidRDefault="00044608" w:rsidP="00044608">
      <w:r>
        <w:t xml:space="preserve">The objectives must clearly explain why the code was established and what it intends to achieve. This will assist users and help to assess the success or failure of the code. </w:t>
      </w:r>
    </w:p>
    <w:p w14:paraId="523AAAFF" w14:textId="77777777" w:rsidR="003C0B1D" w:rsidRDefault="00044608" w:rsidP="00044608">
      <w:r>
        <w:t>Definitions are clearly written to explain technical and legal terms. While the code must be consistent with the law, stakeholders should be able to easily understand their rights and obligations. Using plain English will prevent ambiguity</w:t>
      </w:r>
      <w:r w:rsidR="003C0B1D">
        <w:t xml:space="preserve">. </w:t>
      </w:r>
    </w:p>
    <w:p w14:paraId="523AAB00" w14:textId="77777777" w:rsidR="003C0B1D" w:rsidRDefault="001B7F63" w:rsidP="003C0B1D">
      <w:pPr>
        <w:pStyle w:val="Heading3"/>
      </w:pPr>
      <w:bookmarkStart w:id="9" w:name="_Toc304460585"/>
      <w:r>
        <w:t>4.2</w:t>
      </w:r>
      <w:r>
        <w:tab/>
      </w:r>
      <w:r w:rsidR="00044608">
        <w:t>Code rules</w:t>
      </w:r>
      <w:bookmarkEnd w:id="9"/>
    </w:p>
    <w:p w14:paraId="523AAB01" w14:textId="77777777" w:rsidR="00044608" w:rsidRDefault="00044608" w:rsidP="00044608">
      <w:r>
        <w:t xml:space="preserve">This part identifies the rules that must be followed to achieve the objectives. When developing the rules, keep in mind the identified issues and problems. </w:t>
      </w:r>
    </w:p>
    <w:p w14:paraId="523AAB02" w14:textId="77777777" w:rsidR="00044608" w:rsidRDefault="00044608" w:rsidP="00044608">
      <w:r>
        <w:lastRenderedPageBreak/>
        <w:t xml:space="preserve">Code rules provide signatories with standards set by the industry and may establish best practice. </w:t>
      </w:r>
    </w:p>
    <w:p w14:paraId="523AAB03" w14:textId="77777777" w:rsidR="00044608" w:rsidRDefault="00044608" w:rsidP="00044608">
      <w:r>
        <w:t xml:space="preserve">Code rules also inform interested parties about their rights and obligations under the code; the quality and service they can expect; and how to lodge a complaint when they are dissatisfied with the product or service they received. </w:t>
      </w:r>
    </w:p>
    <w:p w14:paraId="523AAB04" w14:textId="77777777" w:rsidR="00044608" w:rsidRDefault="001E716C" w:rsidP="00044608">
      <w:r>
        <w:rPr>
          <w:noProof/>
          <w:lang w:val="en-AU" w:eastAsia="en-AU"/>
        </w:rPr>
        <w:pict w14:anchorId="523AAC35">
          <v:rect id="_x0000_s2106" style="position:absolute;margin-left:-5.65pt;margin-top:17.25pt;width:220.35pt;height:265.55pt;z-index:-251656704" fillcolor="#ddd" strokecolor="gray"/>
        </w:pict>
      </w:r>
      <w:r w:rsidR="00044608">
        <w:t xml:space="preserve">Below is a hypothetical example. </w:t>
      </w:r>
    </w:p>
    <w:p w14:paraId="523AAB05" w14:textId="77777777" w:rsidR="00044608" w:rsidRDefault="00044608" w:rsidP="00044608">
      <w:r>
        <w:t xml:space="preserve">A </w:t>
      </w:r>
      <w:r w:rsidRPr="00044608">
        <w:rPr>
          <w:i/>
        </w:rPr>
        <w:t>Victorian Oyster Code of Conduct</w:t>
      </w:r>
      <w:r>
        <w:t xml:space="preserve"> for Victorian oyster farmers and sellers designed to address the authenticity of Victorian oysters may develop rules addressing:</w:t>
      </w:r>
    </w:p>
    <w:p w14:paraId="523AAB06" w14:textId="77777777" w:rsidR="00044608" w:rsidRDefault="00044608" w:rsidP="00044608">
      <w:pPr>
        <w:numPr>
          <w:ilvl w:val="0"/>
          <w:numId w:val="13"/>
        </w:numPr>
      </w:pPr>
      <w:r>
        <w:rPr>
          <w:rFonts w:cs="Arial"/>
        </w:rPr>
        <w:t>the accuracy of record keeping by all stakehold</w:t>
      </w:r>
      <w:r>
        <w:t xml:space="preserve">ers </w:t>
      </w:r>
    </w:p>
    <w:p w14:paraId="523AAB07" w14:textId="77777777" w:rsidR="00044608" w:rsidRDefault="00044608" w:rsidP="00044608">
      <w:pPr>
        <w:numPr>
          <w:ilvl w:val="0"/>
          <w:numId w:val="13"/>
        </w:numPr>
        <w:rPr>
          <w:rFonts w:cs="Arial"/>
        </w:rPr>
      </w:pPr>
      <w:r>
        <w:rPr>
          <w:rFonts w:cs="Arial"/>
        </w:rPr>
        <w:t xml:space="preserve">a means for consumers to check authenticity </w:t>
      </w:r>
    </w:p>
    <w:p w14:paraId="523AAB08" w14:textId="77777777" w:rsidR="00044608" w:rsidRDefault="00044608" w:rsidP="00044608">
      <w:pPr>
        <w:numPr>
          <w:ilvl w:val="0"/>
          <w:numId w:val="13"/>
        </w:numPr>
        <w:rPr>
          <w:rFonts w:cs="Arial"/>
        </w:rPr>
      </w:pPr>
      <w:r>
        <w:rPr>
          <w:rFonts w:cs="Arial"/>
        </w:rPr>
        <w:t xml:space="preserve">detailed customer receipts </w:t>
      </w:r>
    </w:p>
    <w:p w14:paraId="523AAB09" w14:textId="77777777" w:rsidR="00044608" w:rsidRDefault="00044608" w:rsidP="00044608">
      <w:pPr>
        <w:numPr>
          <w:ilvl w:val="0"/>
          <w:numId w:val="13"/>
        </w:numPr>
        <w:rPr>
          <w:rFonts w:cs="Arial"/>
        </w:rPr>
      </w:pPr>
      <w:r>
        <w:rPr>
          <w:rFonts w:cs="Arial"/>
        </w:rPr>
        <w:t xml:space="preserve">correction of errors, outlining steps to be taken by a retailer when an error is identified </w:t>
      </w:r>
    </w:p>
    <w:p w14:paraId="523AAB0A" w14:textId="77777777" w:rsidR="00044608" w:rsidRDefault="00044608" w:rsidP="00044608">
      <w:pPr>
        <w:numPr>
          <w:ilvl w:val="0"/>
          <w:numId w:val="13"/>
        </w:numPr>
        <w:rPr>
          <w:rFonts w:cs="Arial"/>
        </w:rPr>
      </w:pPr>
      <w:r>
        <w:rPr>
          <w:rFonts w:cs="Arial"/>
        </w:rPr>
        <w:t xml:space="preserve">full refund policy </w:t>
      </w:r>
    </w:p>
    <w:p w14:paraId="523AAB0B" w14:textId="77777777" w:rsidR="003C0B1D" w:rsidRDefault="00044608" w:rsidP="00044608">
      <w:pPr>
        <w:numPr>
          <w:ilvl w:val="0"/>
          <w:numId w:val="13"/>
        </w:numPr>
      </w:pPr>
      <w:r>
        <w:rPr>
          <w:rFonts w:cs="Arial"/>
        </w:rPr>
        <w:t>an audit trail, so that an error can be traced from its</w:t>
      </w:r>
      <w:r>
        <w:t xml:space="preserve"> origin to when and how it was or was not corrected. </w:t>
      </w:r>
    </w:p>
    <w:p w14:paraId="523AAB0C" w14:textId="77777777" w:rsidR="003C0B1D" w:rsidRDefault="00CB68F9" w:rsidP="003C0B1D">
      <w:pPr>
        <w:pStyle w:val="Heading3"/>
      </w:pPr>
      <w:bookmarkStart w:id="10" w:name="_Toc304460586"/>
      <w:r>
        <w:t>4</w:t>
      </w:r>
      <w:r w:rsidR="001B7F63">
        <w:t>.3</w:t>
      </w:r>
      <w:r w:rsidR="001B7F63">
        <w:tab/>
      </w:r>
      <w:r>
        <w:t>Administration of code</w:t>
      </w:r>
      <w:bookmarkEnd w:id="10"/>
    </w:p>
    <w:p w14:paraId="523AAB0D" w14:textId="77777777" w:rsidR="00CB68F9" w:rsidRDefault="00CB68F9" w:rsidP="00CB68F9">
      <w:pPr>
        <w:shd w:val="clear" w:color="auto" w:fill="E0E0E0"/>
      </w:pPr>
      <w:r>
        <w:t xml:space="preserve">Diverse representation provides a ‘public window’ to the scheme’s operations. </w:t>
      </w:r>
    </w:p>
    <w:p w14:paraId="523AAB0E" w14:textId="77777777" w:rsidR="00CB68F9" w:rsidRDefault="00CB68F9" w:rsidP="00CB68F9">
      <w:r>
        <w:t>To ensure the rules are applied effectively, the code’s promoters must develop and implement an administrative arrangement. Larger industry associations may wish to establish a formal committee to administer the code.</w:t>
      </w:r>
    </w:p>
    <w:p w14:paraId="523AAB0F" w14:textId="77777777" w:rsidR="00CB68F9" w:rsidRDefault="00CB68F9" w:rsidP="00CB68F9">
      <w:r>
        <w:t xml:space="preserve">The body charged with administering the code should ensure the successful implementation and ongoing effectiveness of the code. </w:t>
      </w:r>
    </w:p>
    <w:p w14:paraId="523AAB10" w14:textId="77777777" w:rsidR="00CB68F9" w:rsidRDefault="00CB68F9" w:rsidP="00CB68F9">
      <w:r>
        <w:t>Typical stakeholders that should be involved in the code’s administration include:</w:t>
      </w:r>
    </w:p>
    <w:p w14:paraId="523AAB11" w14:textId="77777777" w:rsidR="00CB68F9" w:rsidRDefault="00CB68F9" w:rsidP="00CB68F9">
      <w:pPr>
        <w:numPr>
          <w:ilvl w:val="0"/>
          <w:numId w:val="14"/>
        </w:numPr>
      </w:pPr>
      <w:r>
        <w:rPr>
          <w:rFonts w:cs="Arial"/>
        </w:rPr>
        <w:t xml:space="preserve">trade associations </w:t>
      </w:r>
      <w:r>
        <w:rPr>
          <w:rFonts w:cs="Arial"/>
        </w:rPr>
        <w:noBreakHyphen/>
        <w:t xml:space="preserve"> historically, trade a</w:t>
      </w:r>
      <w:r>
        <w:t xml:space="preserve">ssociations as caretakers of industry </w:t>
      </w:r>
      <w:r>
        <w:t>members have taken an active part in developing and maintaining codes of conduct and generally are able to incorporate a code administration committee into their existing infrastructure</w:t>
      </w:r>
    </w:p>
    <w:p w14:paraId="523AAB12" w14:textId="77777777" w:rsidR="00CB68F9" w:rsidRDefault="00CB68F9" w:rsidP="00CB68F9">
      <w:pPr>
        <w:numPr>
          <w:ilvl w:val="0"/>
          <w:numId w:val="14"/>
        </w:numPr>
      </w:pPr>
      <w:r>
        <w:rPr>
          <w:rFonts w:cs="Arial"/>
        </w:rPr>
        <w:t xml:space="preserve">consumer representatives </w:t>
      </w:r>
      <w:r>
        <w:rPr>
          <w:rFonts w:cs="Arial"/>
        </w:rPr>
        <w:noBreakHyphen/>
        <w:t xml:space="preserve"> co</w:t>
      </w:r>
      <w:r>
        <w:t xml:space="preserve">nsumers play an important role in the development of business-to-consumer codes, code administration and consumer dispute resolution schemes. Consumer participation will help to ensure that the code provides for robust consumer protection and is more likely to be accepted by stakeholders </w:t>
      </w:r>
    </w:p>
    <w:p w14:paraId="523AAB13" w14:textId="77777777" w:rsidR="00CB68F9" w:rsidRDefault="00CB68F9" w:rsidP="00CB68F9">
      <w:pPr>
        <w:ind w:left="720"/>
      </w:pPr>
      <w:r>
        <w:t>It is important to ensure that consumer representatives have skills that extend beyond an individual’s personal experience as a consumer. Ideally, they should be capable of reflecting the viewpoints and concerns of consumers, and have the confidence of consumers and consumer organisations</w:t>
      </w:r>
    </w:p>
    <w:p w14:paraId="523AAB14" w14:textId="77777777" w:rsidR="00CB68F9" w:rsidRDefault="00CB68F9" w:rsidP="00CB68F9">
      <w:pPr>
        <w:numPr>
          <w:ilvl w:val="0"/>
          <w:numId w:val="15"/>
        </w:numPr>
        <w:rPr>
          <w:rFonts w:cs="Arial"/>
        </w:rPr>
      </w:pPr>
      <w:r>
        <w:rPr>
          <w:rFonts w:cs="Arial"/>
        </w:rPr>
        <w:t xml:space="preserve">regulatory authority and consumer protection agencies </w:t>
      </w:r>
      <w:r>
        <w:rPr>
          <w:rFonts w:cs="Arial"/>
        </w:rPr>
        <w:noBreakHyphen/>
        <w:t xml:space="preserve"> usually have expertise useful in developing or administering a code.</w:t>
      </w:r>
    </w:p>
    <w:p w14:paraId="523AAB15" w14:textId="77777777" w:rsidR="003C0B1D" w:rsidRDefault="00CB68F9" w:rsidP="00CB68F9">
      <w:r>
        <w:t>If a code administration committee is established, the appointment of members should be for a set period and reviewed regularly to ensure the committee’s continued effectiveness</w:t>
      </w:r>
      <w:r w:rsidR="003C0B1D">
        <w:t>.</w:t>
      </w:r>
    </w:p>
    <w:p w14:paraId="523AAB16" w14:textId="77777777" w:rsidR="003C0B1D" w:rsidRDefault="00AD249E" w:rsidP="003C0B1D">
      <w:pPr>
        <w:pStyle w:val="Heading3"/>
      </w:pPr>
      <w:r>
        <w:br w:type="page"/>
      </w:r>
      <w:bookmarkStart w:id="11" w:name="_Toc304460587"/>
      <w:r w:rsidR="00CB68F9">
        <w:lastRenderedPageBreak/>
        <w:t>4</w:t>
      </w:r>
      <w:r w:rsidR="001B7F63">
        <w:t>.4</w:t>
      </w:r>
      <w:r w:rsidR="001B7F63">
        <w:tab/>
      </w:r>
      <w:r w:rsidR="00CB68F9">
        <w:t>Effective complaint handling</w:t>
      </w:r>
      <w:bookmarkEnd w:id="11"/>
    </w:p>
    <w:p w14:paraId="523AAB17" w14:textId="77777777" w:rsidR="00CB68F9" w:rsidRDefault="00CB68F9" w:rsidP="00CB68F9">
      <w:r>
        <w:t xml:space="preserve">An effective code should have a complaint handling process that incorporates: </w:t>
      </w:r>
    </w:p>
    <w:p w14:paraId="523AAB18" w14:textId="77777777" w:rsidR="00CB68F9" w:rsidRDefault="00CB68F9" w:rsidP="00CB68F9">
      <w:pPr>
        <w:numPr>
          <w:ilvl w:val="0"/>
          <w:numId w:val="15"/>
        </w:numPr>
        <w:rPr>
          <w:rFonts w:cs="Arial"/>
        </w:rPr>
      </w:pPr>
      <w:r>
        <w:rPr>
          <w:rFonts w:cs="Arial"/>
        </w:rPr>
        <w:t xml:space="preserve">a definition of complaint that includes any expression of dissatisfaction with a product or service offered or provided </w:t>
      </w:r>
    </w:p>
    <w:p w14:paraId="523AAB19" w14:textId="77777777" w:rsidR="00CB68F9" w:rsidRDefault="00CB68F9" w:rsidP="00CB68F9">
      <w:pPr>
        <w:numPr>
          <w:ilvl w:val="0"/>
          <w:numId w:val="15"/>
        </w:numPr>
      </w:pPr>
      <w:r>
        <w:rPr>
          <w:rFonts w:cs="Arial"/>
        </w:rPr>
        <w:t>a procedure whereby complaints are considered initia</w:t>
      </w:r>
      <w:r>
        <w:t xml:space="preserve">lly by signatories to the code </w:t>
      </w:r>
    </w:p>
    <w:p w14:paraId="523AAB1A" w14:textId="77777777" w:rsidR="00CB68F9" w:rsidRDefault="00CB68F9" w:rsidP="00CB68F9">
      <w:pPr>
        <w:numPr>
          <w:ilvl w:val="0"/>
          <w:numId w:val="15"/>
        </w:numPr>
        <w:rPr>
          <w:rFonts w:cs="Arial"/>
        </w:rPr>
      </w:pPr>
      <w:r>
        <w:rPr>
          <w:rFonts w:cs="Arial"/>
        </w:rPr>
        <w:t xml:space="preserve">where the signatories cannot resolve a complaint, it should be lodged with the code administration committee or an independent decision-maker appointed by the committee </w:t>
      </w:r>
    </w:p>
    <w:p w14:paraId="523AAB1B" w14:textId="77777777" w:rsidR="00CB68F9" w:rsidRDefault="00CB68F9" w:rsidP="00CB68F9">
      <w:pPr>
        <w:numPr>
          <w:ilvl w:val="0"/>
          <w:numId w:val="15"/>
        </w:numPr>
        <w:rPr>
          <w:rFonts w:cs="Arial"/>
        </w:rPr>
      </w:pPr>
      <w:r>
        <w:rPr>
          <w:rFonts w:cs="Arial"/>
        </w:rPr>
        <w:t>performance criteria for complaint handling.</w:t>
      </w:r>
      <w:r>
        <w:rPr>
          <w:rStyle w:val="FootnoteReference"/>
          <w:rFonts w:cs="Arial"/>
        </w:rPr>
        <w:footnoteReference w:id="2"/>
      </w:r>
    </w:p>
    <w:p w14:paraId="523AAB1C" w14:textId="77777777" w:rsidR="00CB68F9" w:rsidRDefault="00CB68F9" w:rsidP="00CB68F9">
      <w:r>
        <w:t xml:space="preserve">The code should also provide for the industry association to conduct an internal review when a complainant or industry member is dissatisfied with an initial attempt to resolve a complaint. When all internal industry efforts fail to resolve a complaint, the industry should sponsor an independent body to review the matter. </w:t>
      </w:r>
    </w:p>
    <w:p w14:paraId="523AAB1D" w14:textId="77777777" w:rsidR="00CB68F9" w:rsidRDefault="00CB68F9" w:rsidP="00CB68F9">
      <w:r>
        <w:t xml:space="preserve">This independent review body should: </w:t>
      </w:r>
    </w:p>
    <w:p w14:paraId="523AAB1E" w14:textId="77777777" w:rsidR="00CB68F9" w:rsidRDefault="00CB68F9" w:rsidP="00CB68F9">
      <w:pPr>
        <w:numPr>
          <w:ilvl w:val="0"/>
          <w:numId w:val="16"/>
        </w:numPr>
        <w:rPr>
          <w:rFonts w:cs="Arial"/>
        </w:rPr>
      </w:pPr>
      <w:r>
        <w:rPr>
          <w:rFonts w:cs="Arial"/>
        </w:rPr>
        <w:t xml:space="preserve">be recruited from outside the industry </w:t>
      </w:r>
    </w:p>
    <w:p w14:paraId="523AAB1F" w14:textId="77777777" w:rsidR="00CB68F9" w:rsidRDefault="00CB68F9" w:rsidP="00CB68F9">
      <w:pPr>
        <w:numPr>
          <w:ilvl w:val="0"/>
          <w:numId w:val="16"/>
        </w:numPr>
        <w:rPr>
          <w:rFonts w:cs="Arial"/>
        </w:rPr>
      </w:pPr>
      <w:r>
        <w:rPr>
          <w:rFonts w:cs="Arial"/>
        </w:rPr>
        <w:t xml:space="preserve">hold no preconceived ideas about the industry </w:t>
      </w:r>
    </w:p>
    <w:p w14:paraId="523AAB20" w14:textId="77777777" w:rsidR="00CB68F9" w:rsidRDefault="00CB68F9" w:rsidP="00CB68F9">
      <w:pPr>
        <w:numPr>
          <w:ilvl w:val="0"/>
          <w:numId w:val="16"/>
        </w:numPr>
        <w:rPr>
          <w:rFonts w:cs="Arial"/>
        </w:rPr>
      </w:pPr>
      <w:r>
        <w:rPr>
          <w:rFonts w:cs="Arial"/>
        </w:rPr>
        <w:t>have fixed term tenure</w:t>
      </w:r>
    </w:p>
    <w:p w14:paraId="523AAB21" w14:textId="77777777" w:rsidR="00CB68F9" w:rsidRDefault="00CB68F9" w:rsidP="00CB68F9">
      <w:pPr>
        <w:numPr>
          <w:ilvl w:val="0"/>
          <w:numId w:val="16"/>
        </w:numPr>
        <w:rPr>
          <w:rFonts w:cs="Arial"/>
        </w:rPr>
      </w:pPr>
      <w:r>
        <w:rPr>
          <w:rFonts w:cs="Arial"/>
        </w:rPr>
        <w:t xml:space="preserve">be suitably qualified to hear and resolve complaints. </w:t>
      </w:r>
    </w:p>
    <w:p w14:paraId="523AAB22" w14:textId="77777777" w:rsidR="00CB68F9" w:rsidRDefault="00CB68F9" w:rsidP="0038558E">
      <w:pPr>
        <w:shd w:val="clear" w:color="auto" w:fill="E0E0E0"/>
      </w:pPr>
      <w:r>
        <w:t xml:space="preserve">By recruiting from outside the industry to review complaints, justice is seen to be done. Industry associations exist to benefit members, so may not be seen as independent when reviewing complaints about industry members. </w:t>
      </w:r>
    </w:p>
    <w:p w14:paraId="523AAB23" w14:textId="77777777" w:rsidR="00CB68F9" w:rsidRDefault="00CB68F9" w:rsidP="00CB68F9">
      <w:r>
        <w:t>Examples of independent complaints bodies include:</w:t>
      </w:r>
    </w:p>
    <w:p w14:paraId="523AAB24" w14:textId="77777777" w:rsidR="00CB68F9" w:rsidRDefault="00CB68F9" w:rsidP="00CB68F9">
      <w:pPr>
        <w:numPr>
          <w:ilvl w:val="0"/>
          <w:numId w:val="17"/>
        </w:numPr>
        <w:rPr>
          <w:rFonts w:cs="Arial"/>
        </w:rPr>
      </w:pPr>
      <w:r>
        <w:rPr>
          <w:rFonts w:cs="Arial"/>
        </w:rPr>
        <w:t>an independent referee with conciliation powers</w:t>
      </w:r>
    </w:p>
    <w:p w14:paraId="523AAB25" w14:textId="77777777" w:rsidR="00CB68F9" w:rsidRDefault="00CB68F9" w:rsidP="00CB68F9">
      <w:pPr>
        <w:numPr>
          <w:ilvl w:val="0"/>
          <w:numId w:val="17"/>
        </w:numPr>
        <w:rPr>
          <w:rFonts w:cs="Arial"/>
        </w:rPr>
      </w:pPr>
      <w:r>
        <w:rPr>
          <w:rFonts w:cs="Arial"/>
        </w:rPr>
        <w:t>an industry ombudsman with power to make binding decisions</w:t>
      </w:r>
    </w:p>
    <w:p w14:paraId="523AAB26" w14:textId="77777777" w:rsidR="00E43D3C" w:rsidRDefault="00CB68F9" w:rsidP="00CB68F9">
      <w:pPr>
        <w:numPr>
          <w:ilvl w:val="0"/>
          <w:numId w:val="17"/>
        </w:numPr>
      </w:pPr>
      <w:r>
        <w:rPr>
          <w:rFonts w:cs="Arial"/>
        </w:rPr>
        <w:t>a committee with the power to make determinations, comprising an i</w:t>
      </w:r>
      <w:r>
        <w:t>ndependent chair, one or more industry members and consumers.</w:t>
      </w:r>
    </w:p>
    <w:p w14:paraId="523AAB27" w14:textId="77777777" w:rsidR="00B23307" w:rsidRDefault="00CB68F9" w:rsidP="00B23307">
      <w:pPr>
        <w:pStyle w:val="Heading3"/>
      </w:pPr>
      <w:bookmarkStart w:id="12" w:name="_Toc304460588"/>
      <w:r>
        <w:t>4</w:t>
      </w:r>
      <w:r w:rsidR="001B7F63">
        <w:t>.5</w:t>
      </w:r>
      <w:r w:rsidR="001B7F63">
        <w:tab/>
      </w:r>
      <w:r>
        <w:t>In-house compliance system</w:t>
      </w:r>
      <w:bookmarkEnd w:id="12"/>
    </w:p>
    <w:p w14:paraId="523AAB28" w14:textId="77777777" w:rsidR="00CB68F9" w:rsidRDefault="00CB68F9" w:rsidP="00CB68F9">
      <w:r>
        <w:t>The body administering the code must ensure each signatory has an in-house system to ensure compliance with the code. It can assist compliance by providing advice and training.</w:t>
      </w:r>
    </w:p>
    <w:p w14:paraId="523AAB29" w14:textId="77777777" w:rsidR="00B23307" w:rsidRDefault="00CB68F9" w:rsidP="00CB68F9">
      <w:r>
        <w:t>The Australian Standard on Compliance Programs (AS3806) is commonly used by industries to develop code compliance manuals.</w:t>
      </w:r>
    </w:p>
    <w:p w14:paraId="523AAB2A" w14:textId="77777777" w:rsidR="00B23307" w:rsidRDefault="00115F9D" w:rsidP="00B23307">
      <w:pPr>
        <w:pStyle w:val="Heading3"/>
      </w:pPr>
      <w:bookmarkStart w:id="13" w:name="_Toc304460589"/>
      <w:r>
        <w:t>4.6</w:t>
      </w:r>
      <w:r>
        <w:tab/>
      </w:r>
      <w:r w:rsidR="001B7F63">
        <w:t>Consumer awareness</w:t>
      </w:r>
      <w:bookmarkEnd w:id="13"/>
    </w:p>
    <w:p w14:paraId="523AAB2B" w14:textId="77777777" w:rsidR="00B23307" w:rsidRPr="001B7F63" w:rsidRDefault="001B7F63" w:rsidP="00B23307">
      <w:r w:rsidRPr="001B7F63">
        <w:t>An effective code should incorporate a strategy that will raise consumers’ awareness of the code and its contents, including its complaints handling provisions. Publishing a list of code signatories may help raise awareness.</w:t>
      </w:r>
    </w:p>
    <w:p w14:paraId="523AAB2C" w14:textId="77777777" w:rsidR="00B23307" w:rsidRDefault="001B7F63" w:rsidP="00B23307">
      <w:pPr>
        <w:pStyle w:val="Heading3"/>
      </w:pPr>
      <w:bookmarkStart w:id="14" w:name="_Toc304460590"/>
      <w:r>
        <w:t>4.7</w:t>
      </w:r>
      <w:r>
        <w:tab/>
        <w:t>Industry awareness</w:t>
      </w:r>
      <w:bookmarkEnd w:id="14"/>
    </w:p>
    <w:p w14:paraId="523AAB2D" w14:textId="77777777" w:rsidR="00B23307" w:rsidRPr="001B7F63" w:rsidRDefault="001B7F63" w:rsidP="00B23307">
      <w:r w:rsidRPr="001B7F63">
        <w:t>In many cases, a code fails to operate effectively because employees or industry members are unaware of the code or fail to follow it in their day-to-day dealings. The code must contain a provision requiring employees and agents to be instructed in its principles and procedures. This should be an ongoing responsibility (due to staff turnover), overseen by the code administration body.</w:t>
      </w:r>
    </w:p>
    <w:p w14:paraId="523AAB2E" w14:textId="77777777" w:rsidR="00B23307" w:rsidRDefault="00AD249E" w:rsidP="00B23307">
      <w:pPr>
        <w:pStyle w:val="Heading3"/>
      </w:pPr>
      <w:r>
        <w:br w:type="page"/>
      </w:r>
      <w:bookmarkStart w:id="15" w:name="_Toc304460591"/>
      <w:r w:rsidR="001B7F63">
        <w:lastRenderedPageBreak/>
        <w:t>4.8</w:t>
      </w:r>
      <w:r w:rsidR="001B7F63">
        <w:tab/>
        <w:t>Meeting regulatory obligations</w:t>
      </w:r>
      <w:bookmarkEnd w:id="15"/>
    </w:p>
    <w:p w14:paraId="523AAB2F" w14:textId="77777777" w:rsidR="001B7F63" w:rsidRDefault="001B7F63" w:rsidP="001B7F63">
      <w:r>
        <w:t>An effective code may help signatories meet their regulatory obligations. For example, the code may prescribe steps that signatories could take to ensure they comply with relevant legislative requirements.</w:t>
      </w:r>
    </w:p>
    <w:p w14:paraId="523AAB30" w14:textId="77777777" w:rsidR="00B23307" w:rsidRDefault="001B7F63" w:rsidP="001B7F63">
      <w:r>
        <w:t>However, codes should not replace any regulatory obligations. A regulatory obligation takes precedence if there is any inconsistency with a code.</w:t>
      </w:r>
    </w:p>
    <w:p w14:paraId="523AAB31" w14:textId="77777777" w:rsidR="00B23307" w:rsidRDefault="001B7F63" w:rsidP="00B23307">
      <w:pPr>
        <w:pStyle w:val="Heading3"/>
      </w:pPr>
      <w:bookmarkStart w:id="16" w:name="_Toc304460592"/>
      <w:r>
        <w:t>4.9</w:t>
      </w:r>
      <w:r>
        <w:tab/>
        <w:t>Sanctions for non-compliance</w:t>
      </w:r>
      <w:bookmarkEnd w:id="16"/>
    </w:p>
    <w:p w14:paraId="523AAB32" w14:textId="77777777" w:rsidR="001B7F63" w:rsidRDefault="001B7F63" w:rsidP="001B7F63">
      <w:r>
        <w:t xml:space="preserve">Commercially significant sanctions may be necessary to achieve credibility with, and compliance by, participants. Such sanctions may also help to create stakeholder confidence in the code. </w:t>
      </w:r>
    </w:p>
    <w:p w14:paraId="523AAB33" w14:textId="77777777" w:rsidR="001B7F63" w:rsidRDefault="001B7F63" w:rsidP="001B7F63">
      <w:r>
        <w:t xml:space="preserve">If included, sanctions should reflect the nature, seriousness and frequency of the breach. </w:t>
      </w:r>
    </w:p>
    <w:p w14:paraId="523AAB34" w14:textId="77777777" w:rsidR="001B7F63" w:rsidRDefault="001B7F63" w:rsidP="001B7F63">
      <w:r>
        <w:t xml:space="preserve">Examples of commercially significant sanctions include: </w:t>
      </w:r>
    </w:p>
    <w:p w14:paraId="523AAB35" w14:textId="77777777" w:rsidR="001B7F63" w:rsidRDefault="001B7F63" w:rsidP="001B7F63">
      <w:pPr>
        <w:numPr>
          <w:ilvl w:val="0"/>
          <w:numId w:val="18"/>
        </w:numPr>
        <w:rPr>
          <w:rFonts w:cs="Arial"/>
        </w:rPr>
      </w:pPr>
      <w:r>
        <w:rPr>
          <w:rFonts w:cs="Arial"/>
        </w:rPr>
        <w:t xml:space="preserve">supplying a product or service free of charge when a code rule is broken </w:t>
      </w:r>
    </w:p>
    <w:p w14:paraId="523AAB36" w14:textId="77777777" w:rsidR="001B7F63" w:rsidRDefault="001B7F63" w:rsidP="001B7F63">
      <w:pPr>
        <w:numPr>
          <w:ilvl w:val="0"/>
          <w:numId w:val="18"/>
        </w:numPr>
        <w:rPr>
          <w:rFonts w:cs="Arial"/>
        </w:rPr>
      </w:pPr>
      <w:r>
        <w:rPr>
          <w:rFonts w:cs="Arial"/>
        </w:rPr>
        <w:t xml:space="preserve">censures and warnings </w:t>
      </w:r>
    </w:p>
    <w:p w14:paraId="523AAB37" w14:textId="77777777" w:rsidR="001B7F63" w:rsidRDefault="001B7F63" w:rsidP="001B7F63">
      <w:pPr>
        <w:numPr>
          <w:ilvl w:val="0"/>
          <w:numId w:val="18"/>
        </w:numPr>
        <w:rPr>
          <w:rFonts w:cs="Arial"/>
        </w:rPr>
      </w:pPr>
      <w:r>
        <w:rPr>
          <w:rFonts w:cs="Arial"/>
        </w:rPr>
        <w:t xml:space="preserve">corrective advertising </w:t>
      </w:r>
    </w:p>
    <w:p w14:paraId="523AAB38" w14:textId="77777777" w:rsidR="001B7F63" w:rsidRDefault="001B7F63" w:rsidP="001B7F63">
      <w:pPr>
        <w:numPr>
          <w:ilvl w:val="0"/>
          <w:numId w:val="18"/>
        </w:numPr>
        <w:rPr>
          <w:rFonts w:cs="Arial"/>
        </w:rPr>
      </w:pPr>
      <w:r>
        <w:rPr>
          <w:rFonts w:cs="Arial"/>
        </w:rPr>
        <w:t xml:space="preserve">fines </w:t>
      </w:r>
    </w:p>
    <w:p w14:paraId="523AAB39" w14:textId="77777777" w:rsidR="001B7F63" w:rsidRDefault="001B7F63" w:rsidP="001B7F63">
      <w:pPr>
        <w:numPr>
          <w:ilvl w:val="0"/>
          <w:numId w:val="18"/>
        </w:numPr>
        <w:rPr>
          <w:rFonts w:cs="Arial"/>
        </w:rPr>
      </w:pPr>
      <w:r>
        <w:rPr>
          <w:rFonts w:cs="Arial"/>
        </w:rPr>
        <w:t xml:space="preserve">expulsion as a signatory to the code </w:t>
      </w:r>
    </w:p>
    <w:p w14:paraId="523AAB3A" w14:textId="77777777" w:rsidR="00B23307" w:rsidRDefault="001B7F63" w:rsidP="001B7F63">
      <w:pPr>
        <w:numPr>
          <w:ilvl w:val="0"/>
          <w:numId w:val="18"/>
        </w:numPr>
      </w:pPr>
      <w:r>
        <w:rPr>
          <w:rFonts w:cs="Arial"/>
        </w:rPr>
        <w:t>expulsion from the industry association.</w:t>
      </w:r>
    </w:p>
    <w:p w14:paraId="523AAB3B" w14:textId="77777777" w:rsidR="001B7F63" w:rsidRDefault="001B7F63" w:rsidP="001B7F63">
      <w:pPr>
        <w:pStyle w:val="Heading3"/>
      </w:pPr>
      <w:bookmarkStart w:id="17" w:name="_Toc304460593"/>
      <w:r>
        <w:t>4.10</w:t>
      </w:r>
      <w:r>
        <w:tab/>
        <w:t>Coverage</w:t>
      </w:r>
      <w:bookmarkEnd w:id="17"/>
      <w:r>
        <w:t xml:space="preserve"> </w:t>
      </w:r>
    </w:p>
    <w:p w14:paraId="523AAB3C" w14:textId="77777777" w:rsidR="001B7F63" w:rsidRDefault="001B7F63" w:rsidP="001B7F63">
      <w:r>
        <w:t xml:space="preserve">The wider the coverage a code has in an industry, the more effective it will be. </w:t>
      </w:r>
    </w:p>
    <w:p w14:paraId="523AAB3D" w14:textId="77777777" w:rsidR="001B7F63" w:rsidRDefault="001B7F63" w:rsidP="001B7F63">
      <w:r>
        <w:t xml:space="preserve">Coverage should be measured in terms of number of code signatories against the number of potential signatories within the industry, and in terms of coverage of the issue that the code is attempting to address. For example, if a code aims to correct a market failure caused by a minority group, and the minority group does not become a signatory, the code is unlikely to achieve its objective. </w:t>
      </w:r>
    </w:p>
    <w:p w14:paraId="523AAB3E" w14:textId="77777777" w:rsidR="001B7F63" w:rsidRDefault="001B7F63" w:rsidP="001B7F63">
      <w:pPr>
        <w:pStyle w:val="Heading3"/>
      </w:pPr>
      <w:bookmarkStart w:id="18" w:name="_Toc304460594"/>
      <w:r>
        <w:t>4.11</w:t>
      </w:r>
      <w:r>
        <w:tab/>
        <w:t>Data collection</w:t>
      </w:r>
      <w:bookmarkEnd w:id="18"/>
      <w:r>
        <w:t xml:space="preserve"> </w:t>
      </w:r>
    </w:p>
    <w:p w14:paraId="523AAB3F" w14:textId="77777777" w:rsidR="001B7F63" w:rsidRDefault="001B7F63" w:rsidP="001B7F63">
      <w:r>
        <w:t xml:space="preserve">Effective codes require collection of data about the origins and causes of complaints, and the identification of systemic and recurring problems that industry members need to address. </w:t>
      </w:r>
    </w:p>
    <w:p w14:paraId="523AAB40" w14:textId="77777777" w:rsidR="001B7F63" w:rsidRDefault="001B7F63" w:rsidP="001B7F63">
      <w:r>
        <w:t xml:space="preserve">Data collected should include: </w:t>
      </w:r>
    </w:p>
    <w:p w14:paraId="523AAB41" w14:textId="77777777" w:rsidR="001B7F63" w:rsidRDefault="001B7F63" w:rsidP="001B7F63">
      <w:pPr>
        <w:numPr>
          <w:ilvl w:val="0"/>
          <w:numId w:val="19"/>
        </w:numPr>
        <w:rPr>
          <w:rFonts w:cs="Arial"/>
        </w:rPr>
      </w:pPr>
      <w:r>
        <w:rPr>
          <w:rFonts w:cs="Arial"/>
        </w:rPr>
        <w:t>complainants</w:t>
      </w:r>
    </w:p>
    <w:p w14:paraId="523AAB42" w14:textId="77777777" w:rsidR="001B7F63" w:rsidRDefault="001B7F63" w:rsidP="001B7F63">
      <w:pPr>
        <w:numPr>
          <w:ilvl w:val="0"/>
          <w:numId w:val="19"/>
        </w:numPr>
      </w:pPr>
      <w:r>
        <w:rPr>
          <w:rFonts w:cs="Arial"/>
        </w:rPr>
        <w:t>businesses</w:t>
      </w:r>
      <w:r>
        <w:t xml:space="preserve"> complained about </w:t>
      </w:r>
    </w:p>
    <w:p w14:paraId="523AAB43" w14:textId="77777777" w:rsidR="001B7F63" w:rsidRDefault="001B7F63" w:rsidP="001B7F63">
      <w:pPr>
        <w:numPr>
          <w:ilvl w:val="0"/>
          <w:numId w:val="19"/>
        </w:numPr>
        <w:rPr>
          <w:rFonts w:cs="Arial"/>
        </w:rPr>
      </w:pPr>
      <w:r>
        <w:rPr>
          <w:rFonts w:cs="Arial"/>
        </w:rPr>
        <w:t>the types and frequency of complaints</w:t>
      </w:r>
    </w:p>
    <w:p w14:paraId="523AAB44" w14:textId="77777777" w:rsidR="001B7F63" w:rsidRDefault="001B7F63" w:rsidP="001B7F63">
      <w:pPr>
        <w:numPr>
          <w:ilvl w:val="0"/>
          <w:numId w:val="19"/>
        </w:numPr>
        <w:rPr>
          <w:rFonts w:cs="Arial"/>
        </w:rPr>
      </w:pPr>
      <w:r>
        <w:rPr>
          <w:rFonts w:cs="Arial"/>
        </w:rPr>
        <w:t xml:space="preserve">how complaints are resolved </w:t>
      </w:r>
    </w:p>
    <w:p w14:paraId="523AAB45" w14:textId="77777777" w:rsidR="001B7F63" w:rsidRDefault="001B7F63" w:rsidP="001B7F63">
      <w:pPr>
        <w:numPr>
          <w:ilvl w:val="0"/>
          <w:numId w:val="19"/>
        </w:numPr>
        <w:rPr>
          <w:rFonts w:cs="Arial"/>
        </w:rPr>
      </w:pPr>
      <w:r>
        <w:rPr>
          <w:rFonts w:cs="Arial"/>
        </w:rPr>
        <w:t xml:space="preserve">time taken to deal with complaints </w:t>
      </w:r>
    </w:p>
    <w:p w14:paraId="523AAB46" w14:textId="77777777" w:rsidR="001B7F63" w:rsidRDefault="001B7F63" w:rsidP="001B7F63">
      <w:pPr>
        <w:numPr>
          <w:ilvl w:val="0"/>
          <w:numId w:val="19"/>
        </w:numPr>
        <w:rPr>
          <w:rFonts w:cs="Arial"/>
        </w:rPr>
      </w:pPr>
      <w:r>
        <w:rPr>
          <w:rFonts w:cs="Arial"/>
        </w:rPr>
        <w:t xml:space="preserve">types of sanction(s) imposed. </w:t>
      </w:r>
    </w:p>
    <w:p w14:paraId="523AAB47" w14:textId="77777777" w:rsidR="004D386C" w:rsidRDefault="001B7F63" w:rsidP="001B7F63">
      <w:r>
        <w:t>The data must be suitable for analysis of systemic issues and areas for improvement. These reports provide important feedback to assist compliance with legislation.</w:t>
      </w:r>
    </w:p>
    <w:p w14:paraId="523AAB48" w14:textId="77777777" w:rsidR="001B7F63" w:rsidRDefault="004D386C" w:rsidP="001B7F63">
      <w:r>
        <w:t xml:space="preserve">When collecting data, organisations should ensure they comply with all relevant privacy standards. For more information about your obligations relating to privacy, please visit </w:t>
      </w:r>
      <w:r w:rsidR="00A57D2E">
        <w:t xml:space="preserve">the </w:t>
      </w:r>
      <w:hyperlink r:id="rId27" w:history="1">
        <w:r w:rsidR="00A57D2E" w:rsidRPr="00A57D2E">
          <w:rPr>
            <w:rStyle w:val="Hyperlink"/>
          </w:rPr>
          <w:t>Office of the Australian Information Commissioner website</w:t>
        </w:r>
      </w:hyperlink>
      <w:r w:rsidR="00A57D2E">
        <w:t>.</w:t>
      </w:r>
      <w:r>
        <w:t xml:space="preserve"> </w:t>
      </w:r>
    </w:p>
    <w:p w14:paraId="523AAB49" w14:textId="77777777" w:rsidR="001B7F63" w:rsidRDefault="001B7F63" w:rsidP="001B7F63">
      <w:pPr>
        <w:pStyle w:val="Heading3"/>
      </w:pPr>
      <w:bookmarkStart w:id="19" w:name="_Toc304460595"/>
      <w:r>
        <w:t>4.12</w:t>
      </w:r>
      <w:r>
        <w:tab/>
        <w:t>Monitoring and accountability</w:t>
      </w:r>
      <w:bookmarkEnd w:id="19"/>
    </w:p>
    <w:p w14:paraId="523AAB4A" w14:textId="77777777" w:rsidR="001B7F63" w:rsidRDefault="001B7F63" w:rsidP="001B7F63">
      <w:r>
        <w:t xml:space="preserve">Regularly monitor compliance with the code to ensure it delivers the desired outcomes for all stakeholders and the wider community. </w:t>
      </w:r>
    </w:p>
    <w:p w14:paraId="523AAB4B" w14:textId="77777777" w:rsidR="001B7F63" w:rsidRDefault="001B7F63" w:rsidP="001B7F63">
      <w:r>
        <w:t xml:space="preserve">A system for monitoring compliance may include evaluating data collected regularly, to identify and remedy problems and to find ways to increase compliance. </w:t>
      </w:r>
    </w:p>
    <w:p w14:paraId="523AAB4C" w14:textId="77777777" w:rsidR="001B7F63" w:rsidRDefault="001B7F63" w:rsidP="001B7F63">
      <w:r>
        <w:t>An annual report should be produced on the code’s operation, allowing for periodic assessment of its effectiveness. These reports should be readily available to stakeholders and interested parties. The detail required will vary depending on the scope of the code.</w:t>
      </w:r>
    </w:p>
    <w:p w14:paraId="523AAB4D" w14:textId="77777777" w:rsidR="001B7F63" w:rsidRDefault="001B7F63" w:rsidP="001B7F63">
      <w:pPr>
        <w:pStyle w:val="Heading3"/>
      </w:pPr>
      <w:bookmarkStart w:id="20" w:name="_Toc304460596"/>
      <w:r>
        <w:t>4.13</w:t>
      </w:r>
      <w:r>
        <w:tab/>
        <w:t>Review</w:t>
      </w:r>
      <w:bookmarkEnd w:id="20"/>
      <w:r>
        <w:t xml:space="preserve"> </w:t>
      </w:r>
    </w:p>
    <w:p w14:paraId="523AAB4E" w14:textId="77777777" w:rsidR="001B7F63" w:rsidRDefault="001B7F63" w:rsidP="001B7F63">
      <w:r>
        <w:t xml:space="preserve">The code should provide for regular reviews to ensure its standards meet identified objectives </w:t>
      </w:r>
      <w:r>
        <w:lastRenderedPageBreak/>
        <w:t xml:space="preserve">and community expectations, and that it is working effectively. </w:t>
      </w:r>
    </w:p>
    <w:p w14:paraId="523AAB4F" w14:textId="77777777" w:rsidR="001B7F63" w:rsidRDefault="001B7F63" w:rsidP="001B7F63">
      <w:pPr>
        <w:pStyle w:val="Heading3"/>
      </w:pPr>
      <w:bookmarkStart w:id="21" w:name="_Toc304460597"/>
      <w:r>
        <w:t>4.14</w:t>
      </w:r>
      <w:r>
        <w:tab/>
        <w:t>Competition implications</w:t>
      </w:r>
      <w:bookmarkEnd w:id="21"/>
      <w:r>
        <w:t xml:space="preserve"> </w:t>
      </w:r>
    </w:p>
    <w:p w14:paraId="523AAB50" w14:textId="77777777" w:rsidR="001B7F63" w:rsidRDefault="001B7F63" w:rsidP="001B7F63">
      <w:r>
        <w:t xml:space="preserve">Codes should not be written in an anti-competitive way, as this could put them in breach of the </w:t>
      </w:r>
      <w:r w:rsidRPr="001B7F63">
        <w:rPr>
          <w:i/>
        </w:rPr>
        <w:t xml:space="preserve">Competition and Consumer Act </w:t>
      </w:r>
      <w:r w:rsidRPr="00B224E0">
        <w:rPr>
          <w:i/>
        </w:rPr>
        <w:t>2010 (Commonwealth)</w:t>
      </w:r>
      <w:r>
        <w:t xml:space="preserve">. </w:t>
      </w:r>
    </w:p>
    <w:p w14:paraId="523AAB51" w14:textId="77777777" w:rsidR="001B7F63" w:rsidRDefault="001B7F63" w:rsidP="001B7F63">
      <w:r>
        <w:t>Under Part IV of the Act, serious anti-competitive behaviour includes:</w:t>
      </w:r>
    </w:p>
    <w:p w14:paraId="523AAB52" w14:textId="77777777" w:rsidR="001B7F63" w:rsidRDefault="001B7F63" w:rsidP="00B224E0">
      <w:pPr>
        <w:numPr>
          <w:ilvl w:val="0"/>
          <w:numId w:val="20"/>
        </w:numPr>
        <w:rPr>
          <w:rFonts w:cs="Arial"/>
        </w:rPr>
      </w:pPr>
      <w:r>
        <w:rPr>
          <w:rFonts w:cs="Arial"/>
        </w:rPr>
        <w:t>competitors agreeing to charge the same or similar prices, or to restrict the territories within which they trade</w:t>
      </w:r>
    </w:p>
    <w:p w14:paraId="523AAB53" w14:textId="77777777" w:rsidR="001B7F63" w:rsidRDefault="001B7F63" w:rsidP="00B224E0">
      <w:pPr>
        <w:numPr>
          <w:ilvl w:val="0"/>
          <w:numId w:val="20"/>
        </w:numPr>
      </w:pPr>
      <w:r>
        <w:rPr>
          <w:rFonts w:cs="Arial"/>
        </w:rPr>
        <w:t>competitors agreeing to prevent another from acquiring or receiving</w:t>
      </w:r>
      <w:r>
        <w:t xml:space="preserve"> goods and services</w:t>
      </w:r>
    </w:p>
    <w:p w14:paraId="523AAB54" w14:textId="77777777" w:rsidR="001B7F63" w:rsidRDefault="001B7F63" w:rsidP="00B224E0">
      <w:pPr>
        <w:numPr>
          <w:ilvl w:val="0"/>
          <w:numId w:val="20"/>
        </w:numPr>
        <w:rPr>
          <w:rFonts w:cs="Arial"/>
        </w:rPr>
      </w:pPr>
      <w:r>
        <w:rPr>
          <w:rFonts w:cs="Arial"/>
        </w:rPr>
        <w:t>misusing substantial market power to eliminate or damage a competitor or potential competitor</w:t>
      </w:r>
    </w:p>
    <w:p w14:paraId="523AAB55" w14:textId="77777777" w:rsidR="001B7F63" w:rsidRDefault="001B7F63" w:rsidP="00B224E0">
      <w:pPr>
        <w:numPr>
          <w:ilvl w:val="0"/>
          <w:numId w:val="20"/>
        </w:numPr>
        <w:rPr>
          <w:rFonts w:cs="Arial"/>
        </w:rPr>
      </w:pPr>
      <w:r>
        <w:rPr>
          <w:rFonts w:cs="Arial"/>
        </w:rPr>
        <w:t>misusing substantial market share by engaging in predatory pricing</w:t>
      </w:r>
    </w:p>
    <w:p w14:paraId="523AAB56" w14:textId="77777777" w:rsidR="001B7F63" w:rsidRDefault="001B7F63" w:rsidP="00B224E0">
      <w:pPr>
        <w:numPr>
          <w:ilvl w:val="0"/>
          <w:numId w:val="20"/>
        </w:numPr>
      </w:pPr>
      <w:r>
        <w:rPr>
          <w:rFonts w:cs="Arial"/>
        </w:rPr>
        <w:t>refusing to supply—this may infringe the Act under some circumstances</w:t>
      </w:r>
      <w:r>
        <w:t xml:space="preserve"> such as if the purpose of the refusal is considered to be to damage another business</w:t>
      </w:r>
    </w:p>
    <w:p w14:paraId="523AAB57" w14:textId="77777777" w:rsidR="001B7F63" w:rsidRDefault="001B7F63" w:rsidP="00B224E0">
      <w:pPr>
        <w:numPr>
          <w:ilvl w:val="0"/>
          <w:numId w:val="20"/>
        </w:numPr>
        <w:rPr>
          <w:rFonts w:cs="Arial"/>
        </w:rPr>
      </w:pPr>
      <w:r>
        <w:rPr>
          <w:rFonts w:cs="Arial"/>
        </w:rPr>
        <w:t>stipulating minimum resale prices for goods supplied to a retailer.</w:t>
      </w:r>
    </w:p>
    <w:p w14:paraId="523AAB58" w14:textId="77777777" w:rsidR="001B7F63" w:rsidRDefault="001B7F63" w:rsidP="001B7F63">
      <w:r>
        <w:t>The ACCC may authorise anti-competitive codes of conduct when the public benefit outweighs any detriment. However, such authorisation is not common.</w:t>
      </w:r>
    </w:p>
    <w:p w14:paraId="523AAB59" w14:textId="77777777" w:rsidR="001B7F63" w:rsidRDefault="001B7F63" w:rsidP="001B7F63">
      <w:r>
        <w:t xml:space="preserve">The ACCC can provide advice about potentially anti-competitive provisions in a code of conduct. A Guide to Authorisation is available on the </w:t>
      </w:r>
      <w:hyperlink r:id="rId28" w:history="1">
        <w:r w:rsidRPr="00D42423">
          <w:rPr>
            <w:rStyle w:val="Hyperlink"/>
          </w:rPr>
          <w:t>ACCC website</w:t>
        </w:r>
      </w:hyperlink>
      <w:r w:rsidR="00D42423">
        <w:t>.</w:t>
      </w:r>
    </w:p>
    <w:p w14:paraId="523AAB5A" w14:textId="77777777" w:rsidR="001B7F63" w:rsidRPr="00B224E0" w:rsidRDefault="001E716C" w:rsidP="001B7F63">
      <w:pPr>
        <w:rPr>
          <w:b/>
        </w:rPr>
      </w:pPr>
      <w:r>
        <w:rPr>
          <w:noProof/>
          <w:lang w:val="en-AU" w:eastAsia="en-AU"/>
        </w:rPr>
        <w:pict w14:anchorId="523AAC36">
          <v:rect id="_x0000_s2107" style="position:absolute;margin-left:237.3pt;margin-top:-569.05pt;width:220.35pt;height:192.1pt;z-index:-251655680" fillcolor="#ddd" strokecolor="gray"/>
        </w:pict>
      </w:r>
      <w:r w:rsidR="00AD249E">
        <w:rPr>
          <w:b/>
        </w:rPr>
        <w:br w:type="column"/>
      </w:r>
      <w:r w:rsidR="001B7F63" w:rsidRPr="00B224E0">
        <w:rPr>
          <w:b/>
        </w:rPr>
        <w:t>Example</w:t>
      </w:r>
    </w:p>
    <w:p w14:paraId="523AAB5B" w14:textId="77777777" w:rsidR="001B7F63" w:rsidRDefault="001B7F63" w:rsidP="001B7F63">
      <w:r>
        <w:t xml:space="preserve">If the hypothetical </w:t>
      </w:r>
      <w:r w:rsidRPr="00B224E0">
        <w:rPr>
          <w:i/>
        </w:rPr>
        <w:t>Victorian Oyster Code of Conduct</w:t>
      </w:r>
      <w:r>
        <w:t xml:space="preserve"> required signatories to negotiate collectively with retailers, it could potentially be anti-competitive under Part IV of the </w:t>
      </w:r>
      <w:r w:rsidRPr="00B224E0">
        <w:rPr>
          <w:i/>
        </w:rPr>
        <w:t>Competition and Consumer Act 2010</w:t>
      </w:r>
      <w:r>
        <w:t>.</w:t>
      </w:r>
    </w:p>
    <w:p w14:paraId="523AAB5C" w14:textId="77777777" w:rsidR="001B7F63" w:rsidRDefault="001B7F63" w:rsidP="001B7F63">
      <w:r>
        <w:t>The ACCC could authorise this anti-competitive behaviour if it considered this to be in the public interest.</w:t>
      </w:r>
    </w:p>
    <w:p w14:paraId="523AAB5D" w14:textId="77777777" w:rsidR="001B7F63" w:rsidRDefault="001B7F63" w:rsidP="001B7F63">
      <w:r>
        <w:t xml:space="preserve">The Victorian </w:t>
      </w:r>
      <w:r w:rsidR="00B224E0">
        <w:t>o</w:t>
      </w:r>
      <w:r>
        <w:t xml:space="preserve">yster </w:t>
      </w:r>
      <w:r w:rsidR="00B224E0">
        <w:t>i</w:t>
      </w:r>
      <w:r>
        <w:t>ndustry would need to contact the ACCC to seek advice during the development of the code.</w:t>
      </w:r>
    </w:p>
    <w:p w14:paraId="523AAB5E" w14:textId="77777777" w:rsidR="001B7F63" w:rsidRDefault="001B7F63" w:rsidP="00B224E0">
      <w:pPr>
        <w:pStyle w:val="Heading3"/>
      </w:pPr>
      <w:bookmarkStart w:id="22" w:name="_Toc304460598"/>
      <w:r>
        <w:t>4.15</w:t>
      </w:r>
      <w:r>
        <w:tab/>
        <w:t>Performance indicators</w:t>
      </w:r>
      <w:bookmarkEnd w:id="22"/>
      <w:r>
        <w:t xml:space="preserve"> </w:t>
      </w:r>
    </w:p>
    <w:p w14:paraId="523AAB5F" w14:textId="77777777" w:rsidR="001B7F63" w:rsidRDefault="001B7F63" w:rsidP="001B7F63">
      <w:r>
        <w:t xml:space="preserve">Performance indicators are a means to measure the code’s effectiveness. They should be developed with reference to the criteria in these guidelines. </w:t>
      </w:r>
    </w:p>
    <w:p w14:paraId="523AAB60" w14:textId="77777777" w:rsidR="001B7F63" w:rsidRDefault="001B7F63" w:rsidP="001B7F63">
      <w:r>
        <w:t>The measurements may be qualitative or quantitative but should be objective, so that another person in similar circumstances would obtain the same measurement.</w:t>
      </w:r>
    </w:p>
    <w:p w14:paraId="523AAB61" w14:textId="77777777" w:rsidR="00B224E0" w:rsidRDefault="001B7F63" w:rsidP="001B7F63">
      <w:pPr>
        <w:sectPr w:rsidR="00B224E0" w:rsidSect="00F73F85">
          <w:type w:val="continuous"/>
          <w:pgSz w:w="11900" w:h="16840"/>
          <w:pgMar w:top="2127" w:right="1418" w:bottom="1134" w:left="1418" w:header="1021" w:footer="1125" w:gutter="0"/>
          <w:cols w:num="2" w:space="709"/>
        </w:sectPr>
      </w:pPr>
      <w:r>
        <w:t>See Appendix 1 for an example Annual Review Report and Appendix 2 for an example Triennial Review Report. The level of detail in these reports will vary depending on the scope of your code.</w:t>
      </w:r>
    </w:p>
    <w:p w14:paraId="523AAB62" w14:textId="77777777" w:rsidR="0038558E" w:rsidRDefault="001E716C" w:rsidP="0038558E">
      <w:pPr>
        <w:pStyle w:val="Heading1"/>
        <w:rPr>
          <w:rFonts w:ascii="Arial" w:hAnsi="Arial"/>
          <w:i w:val="0"/>
        </w:rPr>
      </w:pPr>
      <w:bookmarkStart w:id="23" w:name="_Toc297281498"/>
      <w:bookmarkStart w:id="24" w:name="_Toc304460599"/>
      <w:r>
        <w:rPr>
          <w:rFonts w:ascii="Arial" w:hAnsi="Arial"/>
          <w:i w:val="0"/>
          <w:noProof/>
          <w:lang w:val="en-AU" w:eastAsia="en-AU"/>
        </w:rPr>
        <w:lastRenderedPageBreak/>
        <w:pict w14:anchorId="523AAC37">
          <v:shape id="_x0000_s2108" type="#_x0000_t75" alt="4450 CAV Icon_Communication" style="position:absolute;margin-left:0;margin-top:0;width:64.35pt;height:64.35pt;z-index:251661824;visibility:visible;mso-wrap-distance-left:11.35pt;mso-wrap-distance-right:11.35pt" wrapcoords="-671 0 -671 21483 21483 21483 21483 0 -671 0">
            <v:imagedata r:id="rId8" o:title="4450 CAV Icon_Communication"/>
            <w10:wrap type="tight"/>
          </v:shape>
        </w:pict>
      </w:r>
      <w:r w:rsidR="0038558E" w:rsidRPr="0038558E">
        <w:rPr>
          <w:rFonts w:ascii="Arial" w:hAnsi="Arial"/>
          <w:i w:val="0"/>
        </w:rPr>
        <w:t>Appendix 1: Annual Review Report</w:t>
      </w:r>
      <w:bookmarkEnd w:id="23"/>
      <w:bookmarkEnd w:id="24"/>
      <w:r w:rsidR="0038558E" w:rsidRPr="0038558E">
        <w:rPr>
          <w:rFonts w:ascii="Arial" w:hAnsi="Arial"/>
          <w:i w:val="0"/>
        </w:rPr>
        <w:t xml:space="preserve"> </w:t>
      </w:r>
    </w:p>
    <w:p w14:paraId="523AAB63" w14:textId="77777777" w:rsidR="006050FF" w:rsidRPr="006050FF" w:rsidRDefault="006050FF" w:rsidP="006050FF">
      <w:pPr>
        <w:pStyle w:val="Heading2"/>
        <w:rPr>
          <w:i w:val="0"/>
        </w:rPr>
      </w:pPr>
      <w:r w:rsidRPr="006050FF">
        <w:rPr>
          <w:i w:val="0"/>
        </w:rPr>
        <w:t>This is a hypothetical example only and will need to be adapted to meet the requirements of each code.</w:t>
      </w:r>
    </w:p>
    <w:p w14:paraId="523AAB64" w14:textId="77777777" w:rsidR="006050FF" w:rsidRDefault="001E716C" w:rsidP="0038558E">
      <w:pPr>
        <w:rPr>
          <w:lang w:val="en-AU"/>
        </w:rPr>
      </w:pPr>
      <w:r>
        <w:rPr>
          <w:noProof/>
          <w:lang w:val="en-AU" w:eastAsia="en-AU"/>
        </w:rPr>
        <w:pict w14:anchorId="523AAC38">
          <v:line id="_x0000_s2109" style="position:absolute;z-index:251662848;mso-wrap-edited:f" from="0,8.25pt" to="450pt,8.25pt" wrapcoords="-36 -2147483648 0 -2147483648 10836 -2147483648 10836 -2147483648 21564 -2147483648 21672 -2147483648 -36 -2147483648" strokecolor="#e57c23" strokeweight=".5pt">
            <v:fill o:detectmouseclick="t"/>
            <v:shadow opacity="22938f" offset="0"/>
            <w10:wrap type="tight"/>
          </v:line>
        </w:pict>
      </w:r>
    </w:p>
    <w:p w14:paraId="523AAB65" w14:textId="77777777" w:rsidR="006050FF" w:rsidRDefault="006050FF" w:rsidP="0038558E">
      <w:pPr>
        <w:sectPr w:rsidR="006050FF" w:rsidSect="006050FF">
          <w:pgSz w:w="11906" w:h="16838"/>
          <w:pgMar w:top="2126" w:right="1418" w:bottom="1134" w:left="1418" w:header="709" w:footer="709" w:gutter="0"/>
          <w:pgBorders w:offsetFrom="page">
            <w:top w:val="single" w:sz="4" w:space="24" w:color="808080"/>
            <w:left w:val="single" w:sz="4" w:space="24" w:color="808080"/>
            <w:bottom w:val="single" w:sz="4" w:space="24" w:color="808080"/>
            <w:right w:val="single" w:sz="4" w:space="24" w:color="808080"/>
          </w:pgBorders>
          <w:cols w:space="708"/>
          <w:docGrid w:linePitch="360"/>
        </w:sectPr>
      </w:pPr>
    </w:p>
    <w:p w14:paraId="523AAB66" w14:textId="77777777" w:rsidR="00D12C02" w:rsidRDefault="0038558E" w:rsidP="0038558E">
      <w:r w:rsidRPr="00D12C02">
        <w:rPr>
          <w:b/>
        </w:rPr>
        <w:t>1.</w:t>
      </w:r>
      <w:r w:rsidRPr="00D12C02">
        <w:rPr>
          <w:b/>
        </w:rPr>
        <w:tab/>
        <w:t>Name of the industry code:</w:t>
      </w:r>
      <w:r w:rsidRPr="0038558E">
        <w:t xml:space="preserve"> </w:t>
      </w:r>
    </w:p>
    <w:p w14:paraId="523AAB67" w14:textId="77777777" w:rsidR="0038558E" w:rsidRPr="0038558E" w:rsidRDefault="0038558E" w:rsidP="0038558E">
      <w:r w:rsidRPr="0038558E">
        <w:t>Victorian Oyster Code of Conduct</w:t>
      </w:r>
    </w:p>
    <w:p w14:paraId="523AAB68" w14:textId="77777777" w:rsidR="0038558E" w:rsidRDefault="0038558E" w:rsidP="0038558E"/>
    <w:p w14:paraId="523AAB69" w14:textId="77777777" w:rsidR="0038558E" w:rsidRPr="00D12C02" w:rsidRDefault="0038558E" w:rsidP="0038558E">
      <w:pPr>
        <w:rPr>
          <w:b/>
        </w:rPr>
      </w:pPr>
      <w:r w:rsidRPr="00D12C02">
        <w:rPr>
          <w:b/>
        </w:rPr>
        <w:t>2.</w:t>
      </w:r>
      <w:r w:rsidRPr="00D12C02">
        <w:rPr>
          <w:b/>
        </w:rPr>
        <w:tab/>
        <w:t xml:space="preserve">List the code objectives and respective benchmarks mentioned in the </w:t>
      </w:r>
      <w:r w:rsidR="00D12C02">
        <w:rPr>
          <w:b/>
        </w:rPr>
        <w:t>code: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1E0" w:firstRow="1" w:lastRow="1" w:firstColumn="1" w:lastColumn="1" w:noHBand="0" w:noVBand="0"/>
      </w:tblPr>
      <w:tblGrid>
        <w:gridCol w:w="4320"/>
        <w:gridCol w:w="2483"/>
        <w:gridCol w:w="2483"/>
      </w:tblGrid>
      <w:tr w:rsidR="0038558E" w:rsidRPr="0038558E" w14:paraId="523AAB6C" w14:textId="77777777" w:rsidTr="006050FF">
        <w:trPr>
          <w:trHeight w:val="214"/>
        </w:trPr>
        <w:tc>
          <w:tcPr>
            <w:tcW w:w="2326" w:type="pct"/>
            <w:shd w:val="clear" w:color="auto" w:fill="E6E6E6"/>
          </w:tcPr>
          <w:p w14:paraId="523AAB6A" w14:textId="77777777" w:rsidR="0038558E" w:rsidRPr="0038558E" w:rsidRDefault="0038558E" w:rsidP="0038558E">
            <w:pPr>
              <w:spacing w:before="120"/>
              <w:rPr>
                <w:b/>
              </w:rPr>
            </w:pPr>
            <w:r w:rsidRPr="0038558E">
              <w:rPr>
                <w:b/>
              </w:rPr>
              <w:t>Objectives</w:t>
            </w:r>
          </w:p>
        </w:tc>
        <w:tc>
          <w:tcPr>
            <w:tcW w:w="2674" w:type="pct"/>
            <w:gridSpan w:val="2"/>
            <w:shd w:val="clear" w:color="auto" w:fill="E6E6E6"/>
          </w:tcPr>
          <w:p w14:paraId="523AAB6B" w14:textId="77777777" w:rsidR="0038558E" w:rsidRPr="0038558E" w:rsidRDefault="0038558E" w:rsidP="0038558E">
            <w:pPr>
              <w:spacing w:before="120"/>
              <w:rPr>
                <w:b/>
              </w:rPr>
            </w:pPr>
            <w:r w:rsidRPr="0038558E">
              <w:rPr>
                <w:b/>
              </w:rPr>
              <w:t>Benchmarks</w:t>
            </w:r>
          </w:p>
        </w:tc>
      </w:tr>
      <w:tr w:rsidR="0038558E" w:rsidRPr="0038558E" w14:paraId="523AAB6F" w14:textId="77777777" w:rsidTr="006050FF">
        <w:tc>
          <w:tcPr>
            <w:tcW w:w="2326" w:type="pct"/>
            <w:shd w:val="clear" w:color="auto" w:fill="E6E6E6"/>
          </w:tcPr>
          <w:p w14:paraId="523AAB6D" w14:textId="77777777" w:rsidR="0038558E" w:rsidRPr="0038558E" w:rsidRDefault="0038558E" w:rsidP="0038558E">
            <w:pPr>
              <w:spacing w:before="120"/>
            </w:pPr>
            <w:r w:rsidRPr="00D12C02">
              <w:rPr>
                <w:b/>
              </w:rPr>
              <w:t>A.</w:t>
            </w:r>
            <w:r>
              <w:t xml:space="preserve"> </w:t>
            </w:r>
            <w:r w:rsidRPr="0038558E">
              <w:t xml:space="preserve">Retailer ensures oysters marketed as Victorian are grown in </w:t>
            </w:r>
            <w:smartTag w:uri="urn:schemas-microsoft-com:office:smarttags" w:element="State">
              <w:smartTag w:uri="urn:schemas-microsoft-com:office:smarttags" w:element="place">
                <w:r w:rsidRPr="0038558E">
                  <w:t>Victoria</w:t>
                </w:r>
              </w:smartTag>
            </w:smartTag>
            <w:r w:rsidRPr="0038558E">
              <w:t xml:space="preserve"> </w:t>
            </w:r>
          </w:p>
        </w:tc>
        <w:tc>
          <w:tcPr>
            <w:tcW w:w="2674" w:type="pct"/>
            <w:gridSpan w:val="2"/>
            <w:shd w:val="clear" w:color="auto" w:fill="E6E6E6"/>
          </w:tcPr>
          <w:p w14:paraId="523AAB6E" w14:textId="77777777" w:rsidR="0038558E" w:rsidRPr="0038558E" w:rsidRDefault="0038558E" w:rsidP="0038558E">
            <w:pPr>
              <w:spacing w:before="120"/>
            </w:pPr>
            <w:r w:rsidRPr="0038558E">
              <w:t>Consumers of Victorian oysters can trace its origin to a Victorian location</w:t>
            </w:r>
          </w:p>
        </w:tc>
      </w:tr>
      <w:tr w:rsidR="0038558E" w:rsidRPr="0038558E" w14:paraId="523AAB72" w14:textId="77777777" w:rsidTr="006050FF">
        <w:tc>
          <w:tcPr>
            <w:tcW w:w="2326" w:type="pct"/>
            <w:shd w:val="clear" w:color="auto" w:fill="E6E6E6"/>
          </w:tcPr>
          <w:p w14:paraId="523AAB70" w14:textId="77777777" w:rsidR="0038558E" w:rsidRPr="0038558E" w:rsidRDefault="0038558E" w:rsidP="0038558E">
            <w:pPr>
              <w:spacing w:before="120"/>
            </w:pPr>
            <w:r w:rsidRPr="00D12C02">
              <w:rPr>
                <w:b/>
              </w:rPr>
              <w:t>B.</w:t>
            </w:r>
            <w:r>
              <w:t xml:space="preserve"> </w:t>
            </w:r>
            <w:r w:rsidRPr="0038558E">
              <w:t xml:space="preserve">Clear and uniform labelling of Victorian oysters </w:t>
            </w:r>
          </w:p>
        </w:tc>
        <w:tc>
          <w:tcPr>
            <w:tcW w:w="2674" w:type="pct"/>
            <w:gridSpan w:val="2"/>
            <w:shd w:val="clear" w:color="auto" w:fill="E6E6E6"/>
          </w:tcPr>
          <w:p w14:paraId="523AAB71" w14:textId="77777777" w:rsidR="0038558E" w:rsidRPr="0038558E" w:rsidRDefault="0038558E" w:rsidP="0038558E">
            <w:pPr>
              <w:spacing w:before="120"/>
            </w:pPr>
            <w:r w:rsidRPr="0038558E">
              <w:t>Transparency in the location of where the oyster was grown</w:t>
            </w:r>
          </w:p>
        </w:tc>
      </w:tr>
      <w:tr w:rsidR="0038558E" w:rsidRPr="0038558E" w14:paraId="523AAB7A" w14:textId="77777777" w:rsidTr="006050FF">
        <w:tc>
          <w:tcPr>
            <w:tcW w:w="2326" w:type="pct"/>
            <w:shd w:val="clear" w:color="auto" w:fill="E6E6E6"/>
          </w:tcPr>
          <w:p w14:paraId="523AAB73" w14:textId="77777777" w:rsidR="0038558E" w:rsidRPr="0038558E" w:rsidRDefault="0038558E" w:rsidP="0038558E">
            <w:pPr>
              <w:spacing w:before="120"/>
            </w:pPr>
            <w:r w:rsidRPr="00D12C02">
              <w:rPr>
                <w:b/>
              </w:rPr>
              <w:t>C.</w:t>
            </w:r>
            <w:r>
              <w:t xml:space="preserve"> </w:t>
            </w:r>
            <w:r w:rsidRPr="0038558E">
              <w:t>Effective dispute resolution</w:t>
            </w:r>
          </w:p>
        </w:tc>
        <w:tc>
          <w:tcPr>
            <w:tcW w:w="1337" w:type="pct"/>
            <w:shd w:val="clear" w:color="auto" w:fill="E6E6E6"/>
          </w:tcPr>
          <w:p w14:paraId="523AAB74" w14:textId="77777777" w:rsidR="0038558E" w:rsidRPr="0038558E" w:rsidRDefault="0038558E" w:rsidP="0038558E">
            <w:pPr>
              <w:spacing w:before="120"/>
            </w:pPr>
            <w:r w:rsidRPr="0038558E">
              <w:t>Accessibility</w:t>
            </w:r>
          </w:p>
          <w:p w14:paraId="523AAB75" w14:textId="77777777" w:rsidR="0038558E" w:rsidRPr="0038558E" w:rsidRDefault="0038558E" w:rsidP="0038558E">
            <w:pPr>
              <w:spacing w:before="120"/>
            </w:pPr>
            <w:smartTag w:uri="urn:schemas-microsoft-com:office:smarttags" w:element="City">
              <w:smartTag w:uri="urn:schemas-microsoft-com:office:smarttags" w:element="place">
                <w:r w:rsidRPr="0038558E">
                  <w:t>Independence</w:t>
                </w:r>
              </w:smartTag>
            </w:smartTag>
            <w:r w:rsidRPr="0038558E">
              <w:t xml:space="preserve"> </w:t>
            </w:r>
          </w:p>
          <w:p w14:paraId="523AAB76" w14:textId="77777777" w:rsidR="0038558E" w:rsidRPr="0038558E" w:rsidRDefault="0038558E" w:rsidP="0038558E">
            <w:pPr>
              <w:spacing w:before="120"/>
            </w:pPr>
            <w:r w:rsidRPr="0038558E">
              <w:t>Fairness</w:t>
            </w:r>
          </w:p>
        </w:tc>
        <w:tc>
          <w:tcPr>
            <w:tcW w:w="1338" w:type="pct"/>
            <w:shd w:val="clear" w:color="auto" w:fill="E6E6E6"/>
          </w:tcPr>
          <w:p w14:paraId="523AAB77" w14:textId="77777777" w:rsidR="0038558E" w:rsidRPr="0038558E" w:rsidRDefault="0038558E" w:rsidP="0038558E">
            <w:pPr>
              <w:spacing w:before="120"/>
            </w:pPr>
            <w:r w:rsidRPr="0038558E">
              <w:t xml:space="preserve">Accountability </w:t>
            </w:r>
          </w:p>
          <w:p w14:paraId="523AAB78" w14:textId="77777777" w:rsidR="0038558E" w:rsidRPr="0038558E" w:rsidRDefault="0038558E" w:rsidP="0038558E">
            <w:pPr>
              <w:spacing w:before="120"/>
            </w:pPr>
            <w:r w:rsidRPr="0038558E">
              <w:t xml:space="preserve">Efficiency </w:t>
            </w:r>
          </w:p>
          <w:p w14:paraId="523AAB79" w14:textId="77777777" w:rsidR="0038558E" w:rsidRPr="0038558E" w:rsidRDefault="0038558E" w:rsidP="0038558E">
            <w:pPr>
              <w:spacing w:before="120"/>
            </w:pPr>
            <w:r w:rsidRPr="0038558E">
              <w:t>Effectiveness</w:t>
            </w:r>
          </w:p>
        </w:tc>
      </w:tr>
    </w:tbl>
    <w:p w14:paraId="523AAB7B" w14:textId="77777777" w:rsidR="0038558E" w:rsidRPr="00D12C02" w:rsidRDefault="0038558E" w:rsidP="00D12C02"/>
    <w:p w14:paraId="523AAB7C" w14:textId="77777777" w:rsidR="0038558E" w:rsidRPr="00D12C02" w:rsidRDefault="0038558E" w:rsidP="00D12C02">
      <w:pPr>
        <w:rPr>
          <w:b/>
        </w:rPr>
      </w:pPr>
      <w:r w:rsidRPr="00D12C02">
        <w:rPr>
          <w:b/>
        </w:rPr>
        <w:t>3.</w:t>
      </w:r>
      <w:r w:rsidRPr="00D12C02">
        <w:rPr>
          <w:b/>
        </w:rPr>
        <w:tab/>
        <w:t>Using the respective benchmarks in Q2 above, please show evidence of the status of these code objectiv</w:t>
      </w:r>
      <w:r w:rsidR="00D12C02" w:rsidRPr="00D12C02">
        <w:rPr>
          <w:b/>
        </w:rPr>
        <w:t>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1E0" w:firstRow="1" w:lastRow="1" w:firstColumn="1" w:lastColumn="1" w:noHBand="0" w:noVBand="0"/>
      </w:tblPr>
      <w:tblGrid>
        <w:gridCol w:w="4320"/>
        <w:gridCol w:w="4966"/>
      </w:tblGrid>
      <w:tr w:rsidR="0038558E" w:rsidRPr="00D12C02" w14:paraId="523AAB7F" w14:textId="77777777" w:rsidTr="006050FF">
        <w:tc>
          <w:tcPr>
            <w:tcW w:w="2326" w:type="pct"/>
            <w:shd w:val="clear" w:color="auto" w:fill="E6E6E6"/>
          </w:tcPr>
          <w:p w14:paraId="523AAB7D" w14:textId="77777777" w:rsidR="0038558E" w:rsidRPr="00D12C02" w:rsidRDefault="0038558E" w:rsidP="00D12C02">
            <w:pPr>
              <w:spacing w:before="120"/>
              <w:rPr>
                <w:b/>
              </w:rPr>
            </w:pPr>
            <w:r w:rsidRPr="00D12C02">
              <w:rPr>
                <w:b/>
              </w:rPr>
              <w:t>Benchmark</w:t>
            </w:r>
          </w:p>
        </w:tc>
        <w:tc>
          <w:tcPr>
            <w:tcW w:w="2674" w:type="pct"/>
            <w:shd w:val="clear" w:color="auto" w:fill="E6E6E6"/>
          </w:tcPr>
          <w:p w14:paraId="523AAB7E" w14:textId="77777777" w:rsidR="0038558E" w:rsidRPr="00D12C02" w:rsidRDefault="0038558E" w:rsidP="00D12C02">
            <w:pPr>
              <w:spacing w:before="120"/>
              <w:rPr>
                <w:b/>
              </w:rPr>
            </w:pPr>
            <w:r w:rsidRPr="00D12C02">
              <w:rPr>
                <w:b/>
              </w:rPr>
              <w:t>Status</w:t>
            </w:r>
          </w:p>
        </w:tc>
      </w:tr>
      <w:tr w:rsidR="0038558E" w:rsidRPr="00D12C02" w14:paraId="523AAB82" w14:textId="77777777" w:rsidTr="006050FF">
        <w:tc>
          <w:tcPr>
            <w:tcW w:w="2326" w:type="pct"/>
            <w:shd w:val="clear" w:color="auto" w:fill="E6E6E6"/>
          </w:tcPr>
          <w:p w14:paraId="523AAB80" w14:textId="77777777" w:rsidR="0038558E" w:rsidRPr="00D12C02" w:rsidRDefault="00D12C02" w:rsidP="00D12C02">
            <w:pPr>
              <w:spacing w:before="120"/>
            </w:pPr>
            <w:r w:rsidRPr="00D12C02">
              <w:rPr>
                <w:b/>
              </w:rPr>
              <w:t>A.</w:t>
            </w:r>
            <w:r>
              <w:t xml:space="preserve"> </w:t>
            </w:r>
            <w:r w:rsidR="0038558E" w:rsidRPr="00D12C02">
              <w:t>Consumers of Victorian oysters can trace its origin to a Victorian location</w:t>
            </w:r>
          </w:p>
        </w:tc>
        <w:tc>
          <w:tcPr>
            <w:tcW w:w="2674" w:type="pct"/>
            <w:shd w:val="clear" w:color="auto" w:fill="E6E6E6"/>
          </w:tcPr>
          <w:p w14:paraId="523AAB81" w14:textId="77777777" w:rsidR="0038558E" w:rsidRPr="00D12C02" w:rsidRDefault="0038558E" w:rsidP="00D12C02">
            <w:pPr>
              <w:spacing w:before="120"/>
            </w:pPr>
            <w:r w:rsidRPr="00D12C02">
              <w:t>250 cases of non-traceable oysters reported</w:t>
            </w:r>
          </w:p>
        </w:tc>
      </w:tr>
      <w:tr w:rsidR="0038558E" w:rsidRPr="00D12C02" w14:paraId="523AAB85" w14:textId="77777777" w:rsidTr="006050FF">
        <w:tc>
          <w:tcPr>
            <w:tcW w:w="2326" w:type="pct"/>
            <w:shd w:val="clear" w:color="auto" w:fill="E6E6E6"/>
          </w:tcPr>
          <w:p w14:paraId="523AAB83" w14:textId="77777777" w:rsidR="0038558E" w:rsidRPr="00D12C02" w:rsidRDefault="00D12C02" w:rsidP="00D12C02">
            <w:pPr>
              <w:spacing w:before="120"/>
            </w:pPr>
            <w:r w:rsidRPr="00D12C02">
              <w:rPr>
                <w:b/>
              </w:rPr>
              <w:t>B.</w:t>
            </w:r>
            <w:r>
              <w:t xml:space="preserve"> </w:t>
            </w:r>
            <w:r w:rsidR="0038558E" w:rsidRPr="00D12C02">
              <w:t>Transparency in the location of where the oyster was grown</w:t>
            </w:r>
          </w:p>
        </w:tc>
        <w:tc>
          <w:tcPr>
            <w:tcW w:w="2674" w:type="pct"/>
            <w:shd w:val="clear" w:color="auto" w:fill="E6E6E6"/>
          </w:tcPr>
          <w:p w14:paraId="523AAB84" w14:textId="77777777" w:rsidR="0038558E" w:rsidRPr="00D12C02" w:rsidRDefault="0038558E" w:rsidP="00D12C02">
            <w:pPr>
              <w:spacing w:before="120"/>
            </w:pPr>
            <w:r w:rsidRPr="00D12C02">
              <w:t>99 per cent of all subscribers are complying with the code’s requirements</w:t>
            </w:r>
          </w:p>
        </w:tc>
      </w:tr>
      <w:tr w:rsidR="0038558E" w:rsidRPr="00D12C02" w14:paraId="523AAB8D" w14:textId="77777777" w:rsidTr="006050FF">
        <w:tc>
          <w:tcPr>
            <w:tcW w:w="2326" w:type="pct"/>
            <w:shd w:val="clear" w:color="auto" w:fill="E6E6E6"/>
          </w:tcPr>
          <w:p w14:paraId="523AAB86" w14:textId="77777777" w:rsidR="0038558E" w:rsidRPr="00D12C02" w:rsidRDefault="00D12C02" w:rsidP="00D12C02">
            <w:pPr>
              <w:spacing w:before="120"/>
            </w:pPr>
            <w:r w:rsidRPr="00D12C02">
              <w:rPr>
                <w:b/>
              </w:rPr>
              <w:t>C.</w:t>
            </w:r>
            <w:r>
              <w:t xml:space="preserve"> </w:t>
            </w:r>
            <w:r w:rsidR="0038558E" w:rsidRPr="00D12C02">
              <w:t>Efficiency</w:t>
            </w:r>
          </w:p>
        </w:tc>
        <w:tc>
          <w:tcPr>
            <w:tcW w:w="2674" w:type="pct"/>
            <w:shd w:val="clear" w:color="auto" w:fill="E6E6E6"/>
          </w:tcPr>
          <w:p w14:paraId="523AAB87" w14:textId="77777777" w:rsidR="0038558E" w:rsidRPr="00D12C02" w:rsidRDefault="0038558E" w:rsidP="00D12C02">
            <w:pPr>
              <w:spacing w:before="120"/>
            </w:pPr>
            <w:r w:rsidRPr="00D12C02">
              <w:t xml:space="preserve">Has the code administration committee kept track of all the complaints? </w:t>
            </w:r>
          </w:p>
          <w:p w14:paraId="523AAB88" w14:textId="77777777" w:rsidR="0038558E" w:rsidRPr="00D12C02" w:rsidRDefault="0038558E" w:rsidP="00D12C02">
            <w:pPr>
              <w:spacing w:before="120"/>
            </w:pPr>
            <w:r w:rsidRPr="00D12C02">
              <w:t xml:space="preserve">Yes </w:t>
            </w:r>
          </w:p>
          <w:p w14:paraId="523AAB89" w14:textId="77777777" w:rsidR="0038558E" w:rsidRPr="00D12C02" w:rsidRDefault="0038558E" w:rsidP="00D12C02">
            <w:pPr>
              <w:spacing w:before="120"/>
            </w:pPr>
            <w:r w:rsidRPr="00D12C02">
              <w:t xml:space="preserve">Have all the complaints been dealt with in accordance with the principles outlined in the code? </w:t>
            </w:r>
          </w:p>
          <w:p w14:paraId="523AAB8A" w14:textId="77777777" w:rsidR="0038558E" w:rsidRPr="00D12C02" w:rsidRDefault="0038558E" w:rsidP="00D12C02">
            <w:pPr>
              <w:spacing w:before="120"/>
            </w:pPr>
            <w:r w:rsidRPr="00D12C02">
              <w:t xml:space="preserve">Yes </w:t>
            </w:r>
          </w:p>
          <w:p w14:paraId="523AAB8B" w14:textId="77777777" w:rsidR="0038558E" w:rsidRPr="00D12C02" w:rsidRDefault="0038558E" w:rsidP="00D12C02">
            <w:pPr>
              <w:spacing w:before="120"/>
            </w:pPr>
            <w:r w:rsidRPr="00D12C02">
              <w:t xml:space="preserve">Has the complaints handling procedure been reviewed regularly (at least annually)? </w:t>
            </w:r>
          </w:p>
          <w:p w14:paraId="523AAB8C" w14:textId="77777777" w:rsidR="0038558E" w:rsidRPr="00D12C02" w:rsidRDefault="0038558E" w:rsidP="00D12C02">
            <w:pPr>
              <w:spacing w:before="120"/>
            </w:pPr>
            <w:r w:rsidRPr="00D12C02">
              <w:t>Yes</w:t>
            </w:r>
          </w:p>
        </w:tc>
      </w:tr>
      <w:tr w:rsidR="0038558E" w:rsidRPr="00D12C02" w14:paraId="523AAB91" w14:textId="77777777" w:rsidTr="006050FF">
        <w:tc>
          <w:tcPr>
            <w:tcW w:w="2326" w:type="pct"/>
            <w:shd w:val="clear" w:color="auto" w:fill="E6E6E6"/>
          </w:tcPr>
          <w:p w14:paraId="523AAB8E" w14:textId="77777777" w:rsidR="0038558E" w:rsidRPr="00D12C02" w:rsidRDefault="00D12C02" w:rsidP="00D12C02">
            <w:pPr>
              <w:spacing w:before="120"/>
            </w:pPr>
            <w:r w:rsidRPr="00D12C02">
              <w:rPr>
                <w:b/>
              </w:rPr>
              <w:lastRenderedPageBreak/>
              <w:t>D.</w:t>
            </w:r>
            <w:r>
              <w:t xml:space="preserve"> </w:t>
            </w:r>
            <w:r w:rsidR="0038558E" w:rsidRPr="00D12C02">
              <w:t>Effectiveness</w:t>
            </w:r>
          </w:p>
        </w:tc>
        <w:tc>
          <w:tcPr>
            <w:tcW w:w="2674" w:type="pct"/>
            <w:shd w:val="clear" w:color="auto" w:fill="E6E6E6"/>
          </w:tcPr>
          <w:p w14:paraId="523AAB8F" w14:textId="77777777" w:rsidR="0038558E" w:rsidRPr="00D12C02" w:rsidRDefault="0038558E" w:rsidP="00D12C02">
            <w:pPr>
              <w:spacing w:before="120"/>
            </w:pPr>
            <w:r w:rsidRPr="00D12C02">
              <w:t>Does the complaints handling scheme comply with AS4269 (Australian Standard</w:t>
            </w:r>
            <w:r w:rsidR="00D12C02">
              <w:t xml:space="preserve"> </w:t>
            </w:r>
            <w:r w:rsidR="00D12C02">
              <w:noBreakHyphen/>
            </w:r>
            <w:r w:rsidRPr="00D12C02">
              <w:t xml:space="preserve"> Complaints Handling)?</w:t>
            </w:r>
          </w:p>
          <w:p w14:paraId="523AAB90" w14:textId="77777777" w:rsidR="0038558E" w:rsidRPr="00D12C02" w:rsidRDefault="0038558E" w:rsidP="00D12C02">
            <w:pPr>
              <w:spacing w:before="120"/>
            </w:pPr>
            <w:r w:rsidRPr="00D12C02">
              <w:t>Yes</w:t>
            </w:r>
          </w:p>
        </w:tc>
      </w:tr>
    </w:tbl>
    <w:p w14:paraId="523AAB92" w14:textId="77777777" w:rsidR="0038558E" w:rsidRPr="00D12C02" w:rsidRDefault="0038558E" w:rsidP="00D12C02"/>
    <w:p w14:paraId="523AAB93" w14:textId="77777777" w:rsidR="0038558E" w:rsidRPr="00D12C02" w:rsidRDefault="0038558E" w:rsidP="00D12C02">
      <w:pPr>
        <w:rPr>
          <w:b/>
        </w:rPr>
      </w:pPr>
      <w:r w:rsidRPr="00D12C02">
        <w:rPr>
          <w:b/>
        </w:rPr>
        <w:t>3.</w:t>
      </w:r>
      <w:r w:rsidRPr="00D12C02">
        <w:rPr>
          <w:b/>
        </w:rPr>
        <w:tab/>
        <w:t>How many oyster point of origin inquiries were received by oyster retailers?</w:t>
      </w:r>
    </w:p>
    <w:p w14:paraId="523AAB94" w14:textId="77777777" w:rsidR="0038558E" w:rsidRPr="00D12C02" w:rsidRDefault="00D12C02" w:rsidP="00D12C02">
      <w:r>
        <w:t>1200</w:t>
      </w:r>
    </w:p>
    <w:p w14:paraId="523AAB95" w14:textId="77777777" w:rsidR="0038558E" w:rsidRPr="00D12C02" w:rsidRDefault="0038558E" w:rsidP="00D12C02"/>
    <w:p w14:paraId="523AAB96" w14:textId="77777777" w:rsidR="0038558E" w:rsidRPr="00D12C02" w:rsidRDefault="0038558E" w:rsidP="00D12C02">
      <w:pPr>
        <w:rPr>
          <w:b/>
        </w:rPr>
      </w:pPr>
      <w:r w:rsidRPr="00D12C02">
        <w:rPr>
          <w:b/>
        </w:rPr>
        <w:t>4.</w:t>
      </w:r>
      <w:r w:rsidRPr="00D12C02">
        <w:rPr>
          <w:b/>
        </w:rPr>
        <w:tab/>
        <w:t xml:space="preserve">How many complaints were received by the code administration committee during the last 12 months? </w:t>
      </w:r>
    </w:p>
    <w:p w14:paraId="523AAB97" w14:textId="77777777" w:rsidR="0038558E" w:rsidRPr="00D12C02" w:rsidRDefault="00D12C02" w:rsidP="00D12C02">
      <w:r>
        <w:t>250</w:t>
      </w:r>
    </w:p>
    <w:p w14:paraId="523AAB98" w14:textId="77777777" w:rsidR="0038558E" w:rsidRPr="00D12C02" w:rsidRDefault="0038558E" w:rsidP="00D12C02"/>
    <w:p w14:paraId="523AAB99" w14:textId="77777777" w:rsidR="0038558E" w:rsidRPr="00D12C02" w:rsidRDefault="0038558E" w:rsidP="00D12C02">
      <w:pPr>
        <w:rPr>
          <w:b/>
        </w:rPr>
      </w:pPr>
      <w:r w:rsidRPr="00D12C02">
        <w:rPr>
          <w:b/>
        </w:rPr>
        <w:t>5.</w:t>
      </w:r>
      <w:r w:rsidRPr="00D12C02">
        <w:rPr>
          <w:b/>
        </w:rPr>
        <w:tab/>
        <w:t xml:space="preserve">How many complaints were satisfactorily resolved by the code administration committee during the last 12 months? </w:t>
      </w:r>
    </w:p>
    <w:p w14:paraId="523AAB9A" w14:textId="77777777" w:rsidR="0038558E" w:rsidRPr="00D12C02" w:rsidRDefault="00D12C02" w:rsidP="00D12C02">
      <w:r>
        <w:t>220</w:t>
      </w:r>
    </w:p>
    <w:p w14:paraId="523AAB9B" w14:textId="77777777" w:rsidR="0038558E" w:rsidRPr="00D12C02" w:rsidRDefault="0038558E" w:rsidP="00D12C02"/>
    <w:p w14:paraId="523AAB9C" w14:textId="77777777" w:rsidR="0038558E" w:rsidRPr="00D12C02" w:rsidRDefault="0038558E" w:rsidP="00D12C02">
      <w:pPr>
        <w:rPr>
          <w:b/>
        </w:rPr>
      </w:pPr>
      <w:r w:rsidRPr="00D12C02">
        <w:rPr>
          <w:b/>
        </w:rPr>
        <w:t>6.</w:t>
      </w:r>
      <w:r w:rsidRPr="00D12C02">
        <w:rPr>
          <w:b/>
        </w:rPr>
        <w:tab/>
        <w:t>Are there procedures for referring relevant complaints to other more appropriate forums? If so, what forums were these referred to?</w:t>
      </w:r>
    </w:p>
    <w:p w14:paraId="523AAB9D" w14:textId="77777777" w:rsidR="0038558E" w:rsidRPr="00D12C02" w:rsidRDefault="0038558E" w:rsidP="00D12C02">
      <w:r w:rsidRPr="00D12C02">
        <w:t>Yes, 15 complaints were referred to the oyster industry ombudsman</w:t>
      </w:r>
    </w:p>
    <w:p w14:paraId="523AAB9E" w14:textId="77777777" w:rsidR="0038558E" w:rsidRPr="00D12C02" w:rsidRDefault="0038558E" w:rsidP="00D12C02"/>
    <w:p w14:paraId="523AAB9F" w14:textId="77777777" w:rsidR="0038558E" w:rsidRPr="00D12C02" w:rsidRDefault="0038558E" w:rsidP="00D12C02">
      <w:pPr>
        <w:rPr>
          <w:b/>
        </w:rPr>
      </w:pPr>
      <w:r w:rsidRPr="00D12C02">
        <w:rPr>
          <w:b/>
        </w:rPr>
        <w:t>7.</w:t>
      </w:r>
      <w:r w:rsidRPr="00D12C02">
        <w:rPr>
          <w:b/>
        </w:rPr>
        <w:tab/>
        <w:t xml:space="preserve">Have any systemic issues that have become apparent from complaints been referred to relevant scheme members? </w:t>
      </w:r>
    </w:p>
    <w:p w14:paraId="523AABA0" w14:textId="77777777" w:rsidR="0038558E" w:rsidRPr="00D12C02" w:rsidRDefault="0038558E" w:rsidP="00D12C02">
      <w:r w:rsidRPr="00D12C02">
        <w:t xml:space="preserve">Yes </w:t>
      </w:r>
    </w:p>
    <w:p w14:paraId="523AABA1" w14:textId="77777777" w:rsidR="0038558E" w:rsidRPr="00D12C02" w:rsidRDefault="0038558E" w:rsidP="00D12C02"/>
    <w:p w14:paraId="523AABA2" w14:textId="77777777" w:rsidR="0038558E" w:rsidRPr="00D12C02" w:rsidRDefault="0038558E" w:rsidP="00D12C02">
      <w:pPr>
        <w:rPr>
          <w:b/>
        </w:rPr>
      </w:pPr>
      <w:r w:rsidRPr="00D12C02">
        <w:rPr>
          <w:b/>
        </w:rPr>
        <w:t>8.</w:t>
      </w:r>
      <w:r w:rsidRPr="00D12C02">
        <w:rPr>
          <w:b/>
        </w:rPr>
        <w:tab/>
        <w:t xml:space="preserve">What were those systemic issues? </w:t>
      </w:r>
    </w:p>
    <w:p w14:paraId="523AABA3" w14:textId="77777777" w:rsidR="0038558E" w:rsidRPr="00D12C02" w:rsidRDefault="0038558E" w:rsidP="00D12C02">
      <w:r w:rsidRPr="00D12C02">
        <w:t xml:space="preserve">Issue 1: The oysters’ origin could not be substantiated. </w:t>
      </w:r>
    </w:p>
    <w:p w14:paraId="523AABA4" w14:textId="77777777" w:rsidR="0038558E" w:rsidRPr="00D12C02" w:rsidRDefault="0038558E" w:rsidP="00D12C02">
      <w:r w:rsidRPr="00D12C02">
        <w:t xml:space="preserve">Issue 2: The documentation supplied with the oyster was not very easy to understand. </w:t>
      </w:r>
    </w:p>
    <w:p w14:paraId="523AABA5" w14:textId="77777777" w:rsidR="0038558E" w:rsidRPr="00D12C02" w:rsidRDefault="0038558E" w:rsidP="00D12C02"/>
    <w:p w14:paraId="523AABA6" w14:textId="77777777" w:rsidR="0038558E" w:rsidRPr="00D12C02" w:rsidRDefault="0038558E" w:rsidP="00D12C02">
      <w:pPr>
        <w:rPr>
          <w:b/>
        </w:rPr>
      </w:pPr>
      <w:r w:rsidRPr="00D12C02">
        <w:rPr>
          <w:b/>
        </w:rPr>
        <w:t>9.</w:t>
      </w:r>
      <w:r w:rsidRPr="00D12C02">
        <w:rPr>
          <w:b/>
        </w:rPr>
        <w:tab/>
        <w:t xml:space="preserve">Are vexatious and frivolous complaints excluded at the discretion of the decision-maker? </w:t>
      </w:r>
    </w:p>
    <w:p w14:paraId="523AABA7" w14:textId="77777777" w:rsidR="0038558E" w:rsidRPr="00D12C02" w:rsidRDefault="0038558E" w:rsidP="00D12C02">
      <w:r w:rsidRPr="00D12C02">
        <w:t xml:space="preserve">Yes </w:t>
      </w:r>
    </w:p>
    <w:p w14:paraId="523AABA8" w14:textId="77777777" w:rsidR="0038558E" w:rsidRPr="00D12C02" w:rsidRDefault="0038558E" w:rsidP="00D12C02"/>
    <w:p w14:paraId="523AABA9" w14:textId="77777777" w:rsidR="0038558E" w:rsidRPr="00D12C02" w:rsidRDefault="0038558E" w:rsidP="00D12C02">
      <w:pPr>
        <w:rPr>
          <w:b/>
        </w:rPr>
      </w:pPr>
      <w:r w:rsidRPr="00D12C02">
        <w:rPr>
          <w:b/>
        </w:rPr>
        <w:t xml:space="preserve">10. </w:t>
      </w:r>
      <w:r w:rsidRPr="00D12C02">
        <w:rPr>
          <w:b/>
        </w:rPr>
        <w:tab/>
        <w:t xml:space="preserve">What are the time limits set for each process? Do these timelines facilitate speedy resolution without compromising quality decision-making? </w:t>
      </w:r>
    </w:p>
    <w:p w14:paraId="523AABAA" w14:textId="77777777" w:rsidR="0038558E" w:rsidRPr="00D12C02" w:rsidRDefault="0038558E" w:rsidP="00D12C02">
      <w:r w:rsidRPr="00D12C02">
        <w:t>Yes</w:t>
      </w:r>
      <w:r w:rsidR="00D12C02">
        <w:t>.</w:t>
      </w:r>
    </w:p>
    <w:p w14:paraId="523AABAB" w14:textId="77777777" w:rsidR="0038558E" w:rsidRPr="00D12C02" w:rsidRDefault="0038558E" w:rsidP="00D12C02">
      <w:pPr>
        <w:numPr>
          <w:ilvl w:val="0"/>
          <w:numId w:val="25"/>
        </w:numPr>
      </w:pPr>
      <w:r w:rsidRPr="00D12C02">
        <w:t>Complainant should receive acknowledgment of complaint in five working days</w:t>
      </w:r>
      <w:r w:rsidR="00D12C02">
        <w:t>.</w:t>
      </w:r>
    </w:p>
    <w:p w14:paraId="523AABAC" w14:textId="77777777" w:rsidR="0038558E" w:rsidRPr="00D12C02" w:rsidRDefault="0038558E" w:rsidP="00D12C02">
      <w:pPr>
        <w:numPr>
          <w:ilvl w:val="0"/>
          <w:numId w:val="25"/>
        </w:numPr>
      </w:pPr>
      <w:r w:rsidRPr="00D12C02">
        <w:t>The Code Administration Committee should seek to resolve the complaint within 15 working days. If the complaint cannot be resolved it should be referred to a more appropriate forum</w:t>
      </w:r>
      <w:r w:rsidR="00D12C02">
        <w:t>.</w:t>
      </w:r>
    </w:p>
    <w:p w14:paraId="523AABAD" w14:textId="77777777" w:rsidR="0038558E" w:rsidRPr="00D12C02" w:rsidRDefault="0038558E" w:rsidP="00D12C02">
      <w:pPr>
        <w:numPr>
          <w:ilvl w:val="0"/>
          <w:numId w:val="25"/>
        </w:numPr>
      </w:pPr>
      <w:r w:rsidRPr="00D12C02">
        <w:lastRenderedPageBreak/>
        <w:t>The Code Administration Committee should work with the more appropriate forum to ensure the complaint is resolved within 30 working days</w:t>
      </w:r>
      <w:r w:rsidR="00D12C02">
        <w:t>.</w:t>
      </w:r>
    </w:p>
    <w:p w14:paraId="523AABAE" w14:textId="77777777" w:rsidR="0038558E" w:rsidRPr="00D12C02" w:rsidRDefault="0038558E" w:rsidP="00D12C02"/>
    <w:p w14:paraId="523AABAF" w14:textId="77777777" w:rsidR="0038558E" w:rsidRPr="006050FF" w:rsidRDefault="0038558E" w:rsidP="00D12C02">
      <w:pPr>
        <w:rPr>
          <w:b/>
        </w:rPr>
      </w:pPr>
      <w:r w:rsidRPr="006050FF">
        <w:rPr>
          <w:b/>
        </w:rPr>
        <w:t>11.</w:t>
      </w:r>
      <w:r w:rsidRPr="006050FF">
        <w:rPr>
          <w:b/>
        </w:rPr>
        <w:tab/>
        <w:t>Are these time limits adhered to?</w:t>
      </w:r>
    </w:p>
    <w:p w14:paraId="523AABB0" w14:textId="77777777" w:rsidR="0038558E" w:rsidRPr="00D12C02" w:rsidRDefault="0038558E" w:rsidP="00D12C02">
      <w:r w:rsidRPr="00D12C02">
        <w:t xml:space="preserve">Yes </w:t>
      </w:r>
    </w:p>
    <w:p w14:paraId="523AABB1" w14:textId="77777777" w:rsidR="0038558E" w:rsidRPr="00D12C02" w:rsidRDefault="0038558E" w:rsidP="00D12C02"/>
    <w:p w14:paraId="523AABB2" w14:textId="77777777" w:rsidR="0038558E" w:rsidRPr="006050FF" w:rsidRDefault="0038558E" w:rsidP="00D12C02">
      <w:pPr>
        <w:rPr>
          <w:b/>
        </w:rPr>
      </w:pPr>
      <w:r w:rsidRPr="006050FF">
        <w:rPr>
          <w:b/>
        </w:rPr>
        <w:t>12.</w:t>
      </w:r>
      <w:r w:rsidRPr="006050FF">
        <w:rPr>
          <w:b/>
        </w:rPr>
        <w:tab/>
        <w:t>Are the parties kept informed of the progress of their complaint?</w:t>
      </w:r>
    </w:p>
    <w:p w14:paraId="523AABB3" w14:textId="77777777" w:rsidR="0038558E" w:rsidRPr="00D12C02" w:rsidRDefault="0038558E" w:rsidP="00D12C02">
      <w:r w:rsidRPr="00D12C02">
        <w:t xml:space="preserve">Yes </w:t>
      </w:r>
    </w:p>
    <w:p w14:paraId="523AABB4" w14:textId="77777777" w:rsidR="0038558E" w:rsidRPr="00D12C02" w:rsidRDefault="0038558E" w:rsidP="00D12C02"/>
    <w:p w14:paraId="523AABB5" w14:textId="77777777" w:rsidR="0038558E" w:rsidRPr="006050FF" w:rsidRDefault="0038558E" w:rsidP="00D12C02">
      <w:pPr>
        <w:rPr>
          <w:b/>
        </w:rPr>
      </w:pPr>
      <w:r w:rsidRPr="006050FF">
        <w:rPr>
          <w:b/>
        </w:rPr>
        <w:t>13.</w:t>
      </w:r>
      <w:r w:rsidRPr="006050FF">
        <w:rPr>
          <w:b/>
        </w:rPr>
        <w:tab/>
        <w:t>How many complaints were referred to the Victorian Oyster Association for appropriate action?</w:t>
      </w:r>
    </w:p>
    <w:p w14:paraId="523AABB6" w14:textId="77777777" w:rsidR="0038558E" w:rsidRPr="00D12C02" w:rsidRDefault="0038558E" w:rsidP="00D12C02">
      <w:r w:rsidRPr="00D12C02">
        <w:t>10</w:t>
      </w:r>
    </w:p>
    <w:p w14:paraId="523AABB7" w14:textId="77777777" w:rsidR="0038558E" w:rsidRPr="00D12C02" w:rsidRDefault="0038558E" w:rsidP="00D12C02"/>
    <w:p w14:paraId="523AABB8" w14:textId="77777777" w:rsidR="0038558E" w:rsidRPr="006050FF" w:rsidRDefault="0038558E" w:rsidP="00D12C02">
      <w:pPr>
        <w:rPr>
          <w:b/>
        </w:rPr>
      </w:pPr>
      <w:r w:rsidRPr="006050FF">
        <w:rPr>
          <w:b/>
        </w:rPr>
        <w:t xml:space="preserve">14. </w:t>
      </w:r>
      <w:r w:rsidRPr="006050FF">
        <w:rPr>
          <w:b/>
        </w:rPr>
        <w:tab/>
        <w:t xml:space="preserve">What were the outcomes of the complaints referred to the Victorian Oyster Association? </w:t>
      </w:r>
    </w:p>
    <w:p w14:paraId="523AABB9" w14:textId="77777777" w:rsidR="0038558E" w:rsidRPr="00D12C02" w:rsidRDefault="0038558E" w:rsidP="00D12C02">
      <w:r w:rsidRPr="00D12C02">
        <w:t xml:space="preserve">Eight complaints were resolved with the retailer to the consumers’ satisfaction. </w:t>
      </w:r>
    </w:p>
    <w:p w14:paraId="523AABBA" w14:textId="77777777" w:rsidR="0038558E" w:rsidRPr="00D12C02" w:rsidRDefault="0038558E" w:rsidP="00D12C02">
      <w:r w:rsidRPr="00D12C02">
        <w:t xml:space="preserve">Two complaints were withdrawn by the consumers. </w:t>
      </w:r>
    </w:p>
    <w:p w14:paraId="523AABBB" w14:textId="77777777" w:rsidR="0038558E" w:rsidRDefault="0038558E" w:rsidP="00B35AD0">
      <w:pPr>
        <w:pStyle w:val="Heading1"/>
        <w:rPr>
          <w:rFonts w:ascii="Arial" w:hAnsi="Arial"/>
          <w:i w:val="0"/>
        </w:rPr>
      </w:pPr>
      <w:r>
        <w:br w:type="page"/>
      </w:r>
      <w:bookmarkStart w:id="25" w:name="_Toc297281499"/>
      <w:bookmarkStart w:id="26" w:name="_Toc304460600"/>
      <w:r w:rsidR="001E716C">
        <w:rPr>
          <w:rFonts w:ascii="Arial" w:hAnsi="Arial"/>
          <w:i w:val="0"/>
          <w:noProof/>
          <w:lang w:val="en-AU" w:eastAsia="en-AU"/>
        </w:rPr>
        <w:lastRenderedPageBreak/>
        <w:pict w14:anchorId="523AAC39">
          <v:shape id="_x0000_s2110" type="#_x0000_t75" alt="4450 CAV Icon_Communication" style="position:absolute;margin-left:0;margin-top:0;width:64.35pt;height:64.35pt;z-index:251663872;visibility:visible;mso-wrap-distance-left:11.35pt;mso-wrap-distance-right:11.35pt" wrapcoords="-671 0 -671 21483 21483 21483 21483 0 -671 0">
            <v:imagedata r:id="rId8" o:title="4450 CAV Icon_Communication"/>
            <w10:wrap type="tight"/>
          </v:shape>
        </w:pict>
      </w:r>
      <w:r w:rsidRPr="00B35AD0">
        <w:rPr>
          <w:rFonts w:ascii="Arial" w:hAnsi="Arial"/>
          <w:i w:val="0"/>
        </w:rPr>
        <w:t>Appendix 2: Sample Triennial Review Report</w:t>
      </w:r>
      <w:bookmarkEnd w:id="25"/>
      <w:bookmarkEnd w:id="26"/>
    </w:p>
    <w:p w14:paraId="523AABBC" w14:textId="77777777" w:rsidR="00B35AD0" w:rsidRDefault="001E716C" w:rsidP="0038558E">
      <w:pPr>
        <w:rPr>
          <w:lang w:val="en-AU"/>
        </w:rPr>
      </w:pPr>
      <w:r>
        <w:rPr>
          <w:noProof/>
          <w:lang w:val="en-AU" w:eastAsia="en-AU"/>
        </w:rPr>
        <w:pict w14:anchorId="523AAC3A">
          <v:line id="_x0000_s2111" style="position:absolute;z-index:251664896;mso-wrap-edited:f" from="-75.35pt,18.4pt" to="374.65pt,18.4pt" wrapcoords="-36 -2147483648 0 -2147483648 10836 -2147483648 10836 -2147483648 21564 -2147483648 21672 -2147483648 -36 -2147483648" strokecolor="#e57c23" strokeweight=".5pt">
            <v:fill o:detectmouseclick="t"/>
            <v:shadow opacity="22938f" offset="0"/>
            <w10:wrap type="tight"/>
          </v:line>
        </w:pict>
      </w:r>
    </w:p>
    <w:p w14:paraId="523AABBD" w14:textId="77777777" w:rsidR="00701ACF" w:rsidRPr="00701ACF" w:rsidRDefault="00701ACF" w:rsidP="0038558E">
      <w:pPr>
        <w:rPr>
          <w:lang w:val="en-AU"/>
        </w:rPr>
        <w:sectPr w:rsidR="00701ACF" w:rsidRPr="00701ACF" w:rsidSect="006050FF">
          <w:type w:val="continuous"/>
          <w:pgSz w:w="11906" w:h="16838"/>
          <w:pgMar w:top="1440" w:right="1418" w:bottom="1440" w:left="1418" w:header="709" w:footer="709" w:gutter="0"/>
          <w:pgBorders w:offsetFrom="page">
            <w:top w:val="single" w:sz="4" w:space="24" w:color="808080"/>
            <w:left w:val="single" w:sz="4" w:space="24" w:color="808080"/>
            <w:bottom w:val="single" w:sz="4" w:space="24" w:color="808080"/>
            <w:right w:val="single" w:sz="4" w:space="24" w:color="808080"/>
          </w:pgBorders>
          <w:cols w:space="708"/>
          <w:docGrid w:linePitch="360"/>
        </w:sectPr>
      </w:pPr>
    </w:p>
    <w:p w14:paraId="523AABBE" w14:textId="77777777" w:rsidR="0038558E" w:rsidRPr="00701ACF" w:rsidRDefault="0038558E" w:rsidP="00701ACF">
      <w:r w:rsidRPr="00701ACF">
        <w:t xml:space="preserve">To ensure that the code maintains the necessary standard, an independent review is conducted every three years. The review is comprehensive and designed to retain the integrity of the code, meet consumer and business expectations and keep compliance costs to a minimum while maximising the benefits that flow from an effective industry code. </w:t>
      </w:r>
    </w:p>
    <w:p w14:paraId="523AABBF" w14:textId="77777777" w:rsidR="0038558E" w:rsidRPr="00701ACF" w:rsidRDefault="0038558E" w:rsidP="00701ACF">
      <w:r w:rsidRPr="00701ACF">
        <w:t xml:space="preserve">The three-yearly review focuses primarily on the effectiveness of the code in achieving its stated objectives, that is, the agreed performance criteria outlined in the code. These criteria include but may not be limited to: </w:t>
      </w:r>
    </w:p>
    <w:p w14:paraId="523AABC0" w14:textId="77777777" w:rsidR="0038558E" w:rsidRPr="00701ACF" w:rsidRDefault="00701ACF" w:rsidP="00701ACF">
      <w:pPr>
        <w:rPr>
          <w:b/>
        </w:rPr>
      </w:pPr>
      <w:r>
        <w:rPr>
          <w:b/>
        </w:rPr>
        <w:t>1.</w:t>
      </w:r>
      <w:r>
        <w:rPr>
          <w:b/>
        </w:rPr>
        <w:tab/>
      </w:r>
      <w:r w:rsidR="0038558E" w:rsidRPr="00701ACF">
        <w:rPr>
          <w:b/>
        </w:rPr>
        <w:t xml:space="preserve">Code </w:t>
      </w:r>
      <w:r w:rsidRPr="00701ACF">
        <w:rPr>
          <w:b/>
        </w:rPr>
        <w:t>a</w:t>
      </w:r>
      <w:r w:rsidR="0038558E" w:rsidRPr="00701ACF">
        <w:rPr>
          <w:b/>
        </w:rPr>
        <w:t>dministration</w:t>
      </w:r>
    </w:p>
    <w:p w14:paraId="523AABC1" w14:textId="77777777" w:rsidR="0038558E" w:rsidRPr="00701ACF" w:rsidRDefault="0038558E" w:rsidP="00701ACF">
      <w:pPr>
        <w:ind w:left="720"/>
      </w:pPr>
      <w:r w:rsidRPr="00701ACF">
        <w:t xml:space="preserve">Is a code administration committee established? </w:t>
      </w:r>
    </w:p>
    <w:p w14:paraId="523AABC2" w14:textId="77777777" w:rsidR="0038558E" w:rsidRPr="00701ACF" w:rsidRDefault="0038558E" w:rsidP="00701ACF">
      <w:pPr>
        <w:ind w:left="720"/>
      </w:pPr>
      <w:r w:rsidRPr="00701ACF">
        <w:t xml:space="preserve">Are the functions of the committee clearly spelled out in the code? </w:t>
      </w:r>
    </w:p>
    <w:p w14:paraId="523AABC3" w14:textId="77777777" w:rsidR="0038558E" w:rsidRPr="00701ACF" w:rsidRDefault="0038558E" w:rsidP="00701ACF">
      <w:pPr>
        <w:ind w:left="720"/>
      </w:pPr>
      <w:r w:rsidRPr="00701ACF">
        <w:t xml:space="preserve">Do the responsibilities of the committee include: </w:t>
      </w:r>
    </w:p>
    <w:p w14:paraId="523AABC4" w14:textId="77777777" w:rsidR="0038558E" w:rsidRPr="00701ACF" w:rsidRDefault="0038558E" w:rsidP="00701ACF">
      <w:pPr>
        <w:numPr>
          <w:ilvl w:val="0"/>
          <w:numId w:val="26"/>
        </w:numPr>
        <w:tabs>
          <w:tab w:val="clear" w:pos="720"/>
          <w:tab w:val="num" w:pos="1440"/>
        </w:tabs>
        <w:ind w:left="1440"/>
      </w:pPr>
      <w:r w:rsidRPr="00701ACF">
        <w:t xml:space="preserve">monitoring and reporting on compliance </w:t>
      </w:r>
    </w:p>
    <w:p w14:paraId="523AABC5" w14:textId="77777777" w:rsidR="0038558E" w:rsidRPr="00701ACF" w:rsidRDefault="0038558E" w:rsidP="00701ACF">
      <w:pPr>
        <w:numPr>
          <w:ilvl w:val="0"/>
          <w:numId w:val="26"/>
        </w:numPr>
        <w:tabs>
          <w:tab w:val="clear" w:pos="720"/>
          <w:tab w:val="num" w:pos="1440"/>
        </w:tabs>
        <w:ind w:left="1440"/>
      </w:pPr>
      <w:r w:rsidRPr="00701ACF">
        <w:t xml:space="preserve">obtaining adequate finance from members for administering the code </w:t>
      </w:r>
    </w:p>
    <w:p w14:paraId="523AABC6" w14:textId="77777777" w:rsidR="0038558E" w:rsidRPr="00701ACF" w:rsidRDefault="0038558E" w:rsidP="00701ACF">
      <w:pPr>
        <w:numPr>
          <w:ilvl w:val="0"/>
          <w:numId w:val="26"/>
        </w:numPr>
        <w:tabs>
          <w:tab w:val="clear" w:pos="720"/>
          <w:tab w:val="num" w:pos="1440"/>
        </w:tabs>
        <w:ind w:left="1440"/>
      </w:pPr>
      <w:r w:rsidRPr="00701ACF">
        <w:t xml:space="preserve">ensuring publicity of the code </w:t>
      </w:r>
    </w:p>
    <w:p w14:paraId="523AABC7" w14:textId="77777777" w:rsidR="0038558E" w:rsidRPr="00701ACF" w:rsidRDefault="0038558E" w:rsidP="00701ACF">
      <w:pPr>
        <w:numPr>
          <w:ilvl w:val="0"/>
          <w:numId w:val="26"/>
        </w:numPr>
        <w:tabs>
          <w:tab w:val="clear" w:pos="720"/>
          <w:tab w:val="num" w:pos="1440"/>
        </w:tabs>
        <w:ind w:left="1440"/>
      </w:pPr>
      <w:r w:rsidRPr="00701ACF">
        <w:t xml:space="preserve">providing for employee awareness of the code </w:t>
      </w:r>
    </w:p>
    <w:p w14:paraId="523AABC8" w14:textId="77777777" w:rsidR="0038558E" w:rsidRPr="00701ACF" w:rsidRDefault="0038558E" w:rsidP="00701ACF">
      <w:pPr>
        <w:numPr>
          <w:ilvl w:val="0"/>
          <w:numId w:val="26"/>
        </w:numPr>
        <w:tabs>
          <w:tab w:val="clear" w:pos="720"/>
          <w:tab w:val="num" w:pos="1440"/>
        </w:tabs>
        <w:ind w:left="1440"/>
      </w:pPr>
      <w:r w:rsidRPr="00701ACF">
        <w:t xml:space="preserve">imposing agreed sanctions on members for breaches of the code </w:t>
      </w:r>
    </w:p>
    <w:p w14:paraId="523AABC9" w14:textId="77777777" w:rsidR="0038558E" w:rsidRPr="00701ACF" w:rsidRDefault="0038558E" w:rsidP="00701ACF">
      <w:pPr>
        <w:numPr>
          <w:ilvl w:val="0"/>
          <w:numId w:val="26"/>
        </w:numPr>
        <w:tabs>
          <w:tab w:val="clear" w:pos="720"/>
          <w:tab w:val="num" w:pos="1440"/>
        </w:tabs>
        <w:ind w:left="1440"/>
      </w:pPr>
      <w:r w:rsidRPr="00701ACF">
        <w:t xml:space="preserve">conducting periodic reviews of the effectiveness of the code </w:t>
      </w:r>
    </w:p>
    <w:p w14:paraId="523AABCA" w14:textId="77777777" w:rsidR="0038558E" w:rsidRPr="00701ACF" w:rsidRDefault="0038558E" w:rsidP="00701ACF">
      <w:pPr>
        <w:numPr>
          <w:ilvl w:val="0"/>
          <w:numId w:val="26"/>
        </w:numPr>
        <w:tabs>
          <w:tab w:val="clear" w:pos="720"/>
          <w:tab w:val="num" w:pos="1440"/>
        </w:tabs>
        <w:ind w:left="1440"/>
      </w:pPr>
      <w:r w:rsidRPr="00701ACF">
        <w:t>preparing annual and other reports</w:t>
      </w:r>
      <w:r w:rsidR="00701ACF">
        <w:t xml:space="preserve"> on the operations of the code?</w:t>
      </w:r>
    </w:p>
    <w:p w14:paraId="523AABCB" w14:textId="77777777" w:rsidR="0038558E" w:rsidRPr="00701ACF" w:rsidRDefault="00701ACF" w:rsidP="00701ACF">
      <w:pPr>
        <w:rPr>
          <w:b/>
        </w:rPr>
      </w:pPr>
      <w:r>
        <w:rPr>
          <w:b/>
        </w:rPr>
        <w:t>2.</w:t>
      </w:r>
      <w:r>
        <w:rPr>
          <w:b/>
        </w:rPr>
        <w:tab/>
      </w:r>
      <w:r w:rsidR="0038558E" w:rsidRPr="00701ACF">
        <w:rPr>
          <w:b/>
        </w:rPr>
        <w:t xml:space="preserve">Transparency </w:t>
      </w:r>
    </w:p>
    <w:p w14:paraId="523AABCC" w14:textId="77777777" w:rsidR="0038558E" w:rsidRPr="00701ACF" w:rsidRDefault="0038558E" w:rsidP="00701ACF">
      <w:pPr>
        <w:ind w:left="720"/>
      </w:pPr>
      <w:r w:rsidRPr="00701ACF">
        <w:t xml:space="preserve">Are all stakeholders represented on the code administration committee? </w:t>
      </w:r>
    </w:p>
    <w:p w14:paraId="523AABCD" w14:textId="77777777" w:rsidR="0038558E" w:rsidRPr="00701ACF" w:rsidRDefault="00701ACF" w:rsidP="00701ACF">
      <w:pPr>
        <w:rPr>
          <w:b/>
        </w:rPr>
      </w:pPr>
      <w:r>
        <w:rPr>
          <w:b/>
        </w:rPr>
        <w:t>3.</w:t>
      </w:r>
      <w:r>
        <w:rPr>
          <w:b/>
        </w:rPr>
        <w:tab/>
      </w:r>
      <w:r w:rsidR="0038558E" w:rsidRPr="00701ACF">
        <w:rPr>
          <w:b/>
        </w:rPr>
        <w:t xml:space="preserve">Coverage </w:t>
      </w:r>
    </w:p>
    <w:p w14:paraId="523AABCE" w14:textId="77777777" w:rsidR="0038558E" w:rsidRPr="00701ACF" w:rsidRDefault="0038558E" w:rsidP="00701ACF">
      <w:pPr>
        <w:ind w:left="720"/>
      </w:pPr>
      <w:r w:rsidRPr="00701ACF">
        <w:t xml:space="preserve">How many industry stakeholders could potentially subscribe to the code? </w:t>
      </w:r>
    </w:p>
    <w:p w14:paraId="523AABCF" w14:textId="77777777" w:rsidR="0038558E" w:rsidRPr="00701ACF" w:rsidRDefault="0038558E" w:rsidP="00701ACF">
      <w:pPr>
        <w:ind w:left="720"/>
      </w:pPr>
      <w:r w:rsidRPr="00701ACF">
        <w:t xml:space="preserve">How many have subscribed to the code to date? </w:t>
      </w:r>
    </w:p>
    <w:p w14:paraId="523AABD0" w14:textId="77777777" w:rsidR="0038558E" w:rsidRPr="00701ACF" w:rsidRDefault="00701ACF" w:rsidP="00701ACF">
      <w:pPr>
        <w:rPr>
          <w:b/>
        </w:rPr>
      </w:pPr>
      <w:r>
        <w:rPr>
          <w:b/>
        </w:rPr>
        <w:t>4.</w:t>
      </w:r>
      <w:r>
        <w:rPr>
          <w:b/>
        </w:rPr>
        <w:tab/>
      </w:r>
      <w:r w:rsidR="0038558E" w:rsidRPr="00701ACF">
        <w:rPr>
          <w:b/>
        </w:rPr>
        <w:t xml:space="preserve">Complaints </w:t>
      </w:r>
      <w:r w:rsidRPr="00701ACF">
        <w:rPr>
          <w:b/>
        </w:rPr>
        <w:t>h</w:t>
      </w:r>
      <w:r w:rsidR="0038558E" w:rsidRPr="00701ACF">
        <w:rPr>
          <w:b/>
        </w:rPr>
        <w:t xml:space="preserve">andling </w:t>
      </w:r>
    </w:p>
    <w:p w14:paraId="523AABD1" w14:textId="77777777" w:rsidR="0038558E" w:rsidRPr="00701ACF" w:rsidRDefault="0038558E" w:rsidP="00701ACF">
      <w:pPr>
        <w:ind w:left="720"/>
      </w:pPr>
      <w:r w:rsidRPr="00701ACF">
        <w:t>4.1</w:t>
      </w:r>
      <w:r w:rsidR="00701ACF">
        <w:tab/>
      </w:r>
      <w:r w:rsidRPr="00701ACF">
        <w:t xml:space="preserve">Accessibility </w:t>
      </w:r>
    </w:p>
    <w:p w14:paraId="523AABD2" w14:textId="77777777" w:rsidR="0038558E" w:rsidRPr="00701ACF" w:rsidRDefault="0038558E" w:rsidP="00701ACF">
      <w:pPr>
        <w:ind w:left="1440"/>
      </w:pPr>
      <w:r w:rsidRPr="00701ACF">
        <w:t xml:space="preserve">Is the complaints handling system easily accessible to stakeholders? </w:t>
      </w:r>
    </w:p>
    <w:p w14:paraId="523AABD3" w14:textId="77777777" w:rsidR="0038558E" w:rsidRPr="00701ACF" w:rsidRDefault="0038558E" w:rsidP="00701ACF">
      <w:pPr>
        <w:ind w:left="720"/>
      </w:pPr>
      <w:r w:rsidRPr="00701ACF">
        <w:t>4.2</w:t>
      </w:r>
      <w:r w:rsidR="00701ACF">
        <w:tab/>
      </w:r>
      <w:smartTag w:uri="urn:schemas-microsoft-com:office:smarttags" w:element="City">
        <w:smartTag w:uri="urn:schemas-microsoft-com:office:smarttags" w:element="place">
          <w:r w:rsidRPr="00701ACF">
            <w:t>Independence</w:t>
          </w:r>
        </w:smartTag>
      </w:smartTag>
      <w:r w:rsidRPr="00701ACF">
        <w:t xml:space="preserve"> </w:t>
      </w:r>
    </w:p>
    <w:p w14:paraId="523AABD4" w14:textId="77777777" w:rsidR="0038558E" w:rsidRPr="00701ACF" w:rsidRDefault="0038558E" w:rsidP="00701ACF">
      <w:pPr>
        <w:ind w:left="1440"/>
      </w:pPr>
      <w:r w:rsidRPr="00701ACF">
        <w:t xml:space="preserve">Is the decision-maker independent from the code members? </w:t>
      </w:r>
    </w:p>
    <w:p w14:paraId="523AABD5" w14:textId="77777777" w:rsidR="0038558E" w:rsidRPr="00701ACF" w:rsidRDefault="0038558E" w:rsidP="00701ACF">
      <w:pPr>
        <w:ind w:left="1440"/>
      </w:pPr>
      <w:r w:rsidRPr="00701ACF">
        <w:t xml:space="preserve">Is the decision-maker appointed to the complaints handling scheme for a fixed term? </w:t>
      </w:r>
    </w:p>
    <w:p w14:paraId="523AABD6" w14:textId="77777777" w:rsidR="0038558E" w:rsidRPr="00701ACF" w:rsidRDefault="0038558E" w:rsidP="00701ACF">
      <w:pPr>
        <w:ind w:left="1440"/>
      </w:pPr>
      <w:r w:rsidRPr="00701ACF">
        <w:t xml:space="preserve">Does the code administration body have enough funding to fulfil its responsibilities? </w:t>
      </w:r>
    </w:p>
    <w:p w14:paraId="523AABD7" w14:textId="77777777" w:rsidR="0038558E" w:rsidRPr="00701ACF" w:rsidRDefault="00701ACF" w:rsidP="00701ACF">
      <w:pPr>
        <w:ind w:left="720"/>
      </w:pPr>
      <w:r>
        <w:br w:type="page"/>
      </w:r>
      <w:r w:rsidR="0038558E" w:rsidRPr="00701ACF">
        <w:lastRenderedPageBreak/>
        <w:t>4.3</w:t>
      </w:r>
      <w:r>
        <w:tab/>
      </w:r>
      <w:r w:rsidR="0038558E" w:rsidRPr="00701ACF">
        <w:t xml:space="preserve">Fairness </w:t>
      </w:r>
    </w:p>
    <w:p w14:paraId="523AABD8" w14:textId="77777777" w:rsidR="0038558E" w:rsidRPr="00701ACF" w:rsidRDefault="0038558E" w:rsidP="00701ACF">
      <w:pPr>
        <w:ind w:left="1440"/>
      </w:pPr>
      <w:r w:rsidRPr="00701ACF">
        <w:t xml:space="preserve">Does the decision-maker base decisions on what is fair and reasonable, considering good industry practice, relevant industry codes of practice and the law? </w:t>
      </w:r>
    </w:p>
    <w:p w14:paraId="523AABD9" w14:textId="77777777" w:rsidR="0038558E" w:rsidRPr="00701ACF" w:rsidRDefault="0038558E" w:rsidP="00701ACF">
      <w:pPr>
        <w:ind w:left="1440"/>
      </w:pPr>
      <w:r w:rsidRPr="00701ACF">
        <w:t xml:space="preserve">Is the complainant advised of the rights to access the legal system or other redress mechanisms at any stage if they are dissatisfied with any of the scheme’s decisions or the decision-maker’s determination? </w:t>
      </w:r>
    </w:p>
    <w:p w14:paraId="523AABDA" w14:textId="77777777" w:rsidR="0038558E" w:rsidRPr="00701ACF" w:rsidRDefault="0038558E" w:rsidP="00701ACF">
      <w:pPr>
        <w:ind w:left="1440"/>
      </w:pPr>
      <w:r w:rsidRPr="00701ACF">
        <w:t xml:space="preserve">Can both parties put their case to the decision-maker? </w:t>
      </w:r>
    </w:p>
    <w:p w14:paraId="523AABDB" w14:textId="77777777" w:rsidR="0038558E" w:rsidRPr="00701ACF" w:rsidRDefault="0038558E" w:rsidP="00701ACF">
      <w:pPr>
        <w:ind w:left="1440"/>
      </w:pPr>
      <w:r w:rsidRPr="00701ACF">
        <w:t>Are both parties informed of the other part</w:t>
      </w:r>
      <w:r w:rsidR="004D386C">
        <w:t>y’s</w:t>
      </w:r>
      <w:r w:rsidRPr="00701ACF">
        <w:t xml:space="preserve"> case/complaint? </w:t>
      </w:r>
    </w:p>
    <w:p w14:paraId="523AABDC" w14:textId="77777777" w:rsidR="0038558E" w:rsidRPr="00701ACF" w:rsidRDefault="0038558E" w:rsidP="00701ACF">
      <w:pPr>
        <w:ind w:left="1440"/>
      </w:pPr>
      <w:r w:rsidRPr="00701ACF">
        <w:t xml:space="preserve">Is either party given the opportunity to rebut the arguments or information provided by the other party? </w:t>
      </w:r>
    </w:p>
    <w:p w14:paraId="523AABDD" w14:textId="77777777" w:rsidR="0038558E" w:rsidRPr="00701ACF" w:rsidRDefault="0038558E" w:rsidP="00701ACF">
      <w:pPr>
        <w:ind w:left="1440"/>
      </w:pPr>
      <w:r w:rsidRPr="00701ACF">
        <w:t xml:space="preserve">Are both parties told the reason for any determination? </w:t>
      </w:r>
    </w:p>
    <w:p w14:paraId="523AABDE" w14:textId="77777777" w:rsidR="0038558E" w:rsidRPr="00701ACF" w:rsidRDefault="0038558E" w:rsidP="00701ACF">
      <w:pPr>
        <w:ind w:left="1440"/>
      </w:pPr>
      <w:r w:rsidRPr="00701ACF">
        <w:t xml:space="preserve">Can the decision-maker compel a complainant to provide information relevant to a complaint? </w:t>
      </w:r>
    </w:p>
    <w:p w14:paraId="523AABDF" w14:textId="77777777" w:rsidR="0038558E" w:rsidRPr="00701ACF" w:rsidRDefault="0038558E" w:rsidP="00701ACF">
      <w:pPr>
        <w:ind w:left="1440"/>
      </w:pPr>
      <w:r w:rsidRPr="00701ACF">
        <w:t xml:space="preserve">Is all information supplied by either party kept confidential except where disclosure is required by law? </w:t>
      </w:r>
    </w:p>
    <w:p w14:paraId="523AABE0" w14:textId="77777777" w:rsidR="0038558E" w:rsidRPr="00701ACF" w:rsidRDefault="0038558E" w:rsidP="00701ACF">
      <w:pPr>
        <w:ind w:left="720"/>
      </w:pPr>
      <w:r w:rsidRPr="00701ACF">
        <w:t>4.4</w:t>
      </w:r>
      <w:r w:rsidR="00701ACF">
        <w:tab/>
      </w:r>
      <w:r w:rsidRPr="00701ACF">
        <w:t xml:space="preserve">Accountability </w:t>
      </w:r>
    </w:p>
    <w:p w14:paraId="523AABE1" w14:textId="77777777" w:rsidR="0038558E" w:rsidRPr="00701ACF" w:rsidRDefault="0038558E" w:rsidP="00701ACF">
      <w:pPr>
        <w:ind w:left="1440"/>
      </w:pPr>
      <w:r w:rsidRPr="00701ACF">
        <w:t xml:space="preserve">Does the code administration committee provide regular reports of determinations? </w:t>
      </w:r>
    </w:p>
    <w:p w14:paraId="523AABE2" w14:textId="77777777" w:rsidR="0038558E" w:rsidRPr="00701ACF" w:rsidRDefault="0038558E" w:rsidP="00701ACF">
      <w:pPr>
        <w:ind w:left="1440"/>
      </w:pPr>
      <w:r w:rsidRPr="00701ACF">
        <w:t>Do written reports name the parties involved</w:t>
      </w:r>
      <w:r w:rsidR="00524D63">
        <w:rPr>
          <w:rStyle w:val="FootnoteReference"/>
        </w:rPr>
        <w:footnoteReference w:id="3"/>
      </w:r>
      <w:r w:rsidRPr="00701ACF">
        <w:t xml:space="preserve">? </w:t>
      </w:r>
    </w:p>
    <w:p w14:paraId="523AABE3" w14:textId="77777777" w:rsidR="0038558E" w:rsidRPr="00701ACF" w:rsidRDefault="0038558E" w:rsidP="00701ACF">
      <w:pPr>
        <w:ind w:left="1440"/>
      </w:pPr>
      <w:r w:rsidRPr="00701ACF">
        <w:t xml:space="preserve">Does the code administration body publish an annual report? </w:t>
      </w:r>
    </w:p>
    <w:p w14:paraId="523AABE4" w14:textId="77777777" w:rsidR="0038558E" w:rsidRPr="00701ACF" w:rsidRDefault="0038558E" w:rsidP="00701ACF">
      <w:pPr>
        <w:ind w:left="1440"/>
      </w:pPr>
      <w:r w:rsidRPr="00701ACF">
        <w:t xml:space="preserve">Is the annual report readily available to interested parties? </w:t>
      </w:r>
    </w:p>
    <w:p w14:paraId="523AABE5" w14:textId="77777777" w:rsidR="0038558E" w:rsidRPr="00701ACF" w:rsidRDefault="0038558E" w:rsidP="00701ACF">
      <w:pPr>
        <w:ind w:left="720"/>
      </w:pPr>
      <w:r w:rsidRPr="00701ACF">
        <w:t>4.5</w:t>
      </w:r>
      <w:r w:rsidR="00701ACF">
        <w:tab/>
      </w:r>
      <w:r w:rsidRPr="00701ACF">
        <w:t xml:space="preserve">Efficiency </w:t>
      </w:r>
    </w:p>
    <w:p w14:paraId="523AABE6" w14:textId="77777777" w:rsidR="0038558E" w:rsidRPr="00701ACF" w:rsidRDefault="0038558E" w:rsidP="00701ACF">
      <w:pPr>
        <w:ind w:left="1440"/>
      </w:pPr>
      <w:r w:rsidRPr="00701ACF">
        <w:t xml:space="preserve">Does the complaints handling scheme only deal with complaints that are within its terms of reference? </w:t>
      </w:r>
    </w:p>
    <w:p w14:paraId="523AABE7" w14:textId="77777777" w:rsidR="0038558E" w:rsidRPr="00701ACF" w:rsidRDefault="0038558E" w:rsidP="00701ACF">
      <w:pPr>
        <w:ind w:left="1440"/>
      </w:pPr>
      <w:r w:rsidRPr="00701ACF">
        <w:t xml:space="preserve">Does the scheme only deal with disputes that have not been dealt with by another dispute resolution forum? </w:t>
      </w:r>
    </w:p>
    <w:p w14:paraId="523AABE8" w14:textId="77777777" w:rsidR="0038558E" w:rsidRPr="00701ACF" w:rsidRDefault="0038558E" w:rsidP="00701ACF">
      <w:pPr>
        <w:ind w:left="1440"/>
      </w:pPr>
      <w:r w:rsidRPr="00701ACF">
        <w:t xml:space="preserve">Does the scheme only deal with disputes that were not resolved through the internal dispute resolution mechanism? </w:t>
      </w:r>
    </w:p>
    <w:p w14:paraId="523AABE9" w14:textId="77777777" w:rsidR="0038558E" w:rsidRPr="00701ACF" w:rsidRDefault="0038558E" w:rsidP="00701ACF">
      <w:pPr>
        <w:ind w:left="1440"/>
      </w:pPr>
      <w:r w:rsidRPr="00701ACF">
        <w:t xml:space="preserve">Does the scheme allow the decision-maker to exclude vexatious and frivolous complaints? </w:t>
      </w:r>
    </w:p>
    <w:p w14:paraId="523AABEA" w14:textId="77777777" w:rsidR="0038558E" w:rsidRPr="00701ACF" w:rsidRDefault="0038558E" w:rsidP="00701ACF">
      <w:pPr>
        <w:ind w:left="1440"/>
      </w:pPr>
      <w:r w:rsidRPr="00701ACF">
        <w:t xml:space="preserve">Does the scheme allow reasonable time limits for each of its processes? </w:t>
      </w:r>
    </w:p>
    <w:p w14:paraId="523AABEB" w14:textId="77777777" w:rsidR="0038558E" w:rsidRPr="00701ACF" w:rsidRDefault="0038558E" w:rsidP="00701ACF">
      <w:pPr>
        <w:ind w:left="1440"/>
      </w:pPr>
      <w:r w:rsidRPr="00701ACF">
        <w:t xml:space="preserve">Is there a system in place that traces the progress of complaints? </w:t>
      </w:r>
    </w:p>
    <w:p w14:paraId="523AABEC" w14:textId="77777777" w:rsidR="0038558E" w:rsidRPr="00701ACF" w:rsidRDefault="0038558E" w:rsidP="00701ACF">
      <w:pPr>
        <w:ind w:left="1440"/>
      </w:pPr>
      <w:r w:rsidRPr="00701ACF">
        <w:t xml:space="preserve">Are the complainants informed of the progress of their complaints? </w:t>
      </w:r>
    </w:p>
    <w:p w14:paraId="523AABED" w14:textId="77777777" w:rsidR="0038558E" w:rsidRPr="00701ACF" w:rsidRDefault="0038558E" w:rsidP="00701ACF">
      <w:pPr>
        <w:ind w:left="1440"/>
      </w:pPr>
      <w:r w:rsidRPr="00701ACF">
        <w:t xml:space="preserve">Does the scheme keep records of all complaints, inquiries, their progress and outcome? </w:t>
      </w:r>
    </w:p>
    <w:p w14:paraId="523AABEE" w14:textId="77777777" w:rsidR="0038558E" w:rsidRPr="00701ACF" w:rsidRDefault="0038558E" w:rsidP="00701ACF">
      <w:pPr>
        <w:ind w:left="1440"/>
      </w:pPr>
      <w:r w:rsidRPr="00701ACF">
        <w:t xml:space="preserve">Does the scheme conduct regular reviews of its performance? </w:t>
      </w:r>
    </w:p>
    <w:p w14:paraId="523AABEF" w14:textId="77777777" w:rsidR="0038558E" w:rsidRPr="00701ACF" w:rsidRDefault="0038558E" w:rsidP="00701ACF">
      <w:pPr>
        <w:ind w:left="1440"/>
      </w:pPr>
      <w:r w:rsidRPr="00701ACF">
        <w:lastRenderedPageBreak/>
        <w:t xml:space="preserve">Does the scheme feed back regularly to the code administration committee on its progress? </w:t>
      </w:r>
    </w:p>
    <w:p w14:paraId="523AABF0" w14:textId="77777777" w:rsidR="0038558E" w:rsidRPr="00701ACF" w:rsidRDefault="0038558E" w:rsidP="00701ACF">
      <w:pPr>
        <w:ind w:left="720"/>
      </w:pPr>
      <w:r w:rsidRPr="00701ACF">
        <w:t>4.6</w:t>
      </w:r>
      <w:r w:rsidR="00701ACF">
        <w:tab/>
      </w:r>
      <w:r w:rsidRPr="00701ACF">
        <w:t xml:space="preserve">Effectiveness </w:t>
      </w:r>
    </w:p>
    <w:p w14:paraId="523AABF1" w14:textId="77777777" w:rsidR="0038558E" w:rsidRPr="00701ACF" w:rsidRDefault="0038558E" w:rsidP="00701ACF">
      <w:pPr>
        <w:ind w:left="1440"/>
      </w:pPr>
      <w:r w:rsidRPr="00701ACF">
        <w:t xml:space="preserve">Are the scope and power of the decision-maker clear? </w:t>
      </w:r>
    </w:p>
    <w:p w14:paraId="523AABF2" w14:textId="77777777" w:rsidR="0038558E" w:rsidRPr="00701ACF" w:rsidRDefault="0038558E" w:rsidP="00701ACF">
      <w:pPr>
        <w:ind w:left="1440"/>
      </w:pPr>
      <w:r w:rsidRPr="00701ACF">
        <w:t xml:space="preserve">Can the decision-maker make monetary awards (not punitive damages)? </w:t>
      </w:r>
    </w:p>
    <w:p w14:paraId="523AABF3" w14:textId="77777777" w:rsidR="0038558E" w:rsidRPr="00701ACF" w:rsidRDefault="0038558E" w:rsidP="00701ACF">
      <w:pPr>
        <w:ind w:left="1440"/>
      </w:pPr>
      <w:r w:rsidRPr="00701ACF">
        <w:t xml:space="preserve">Is there a clear mechanism for referring systemic problems to the administration committee? </w:t>
      </w:r>
    </w:p>
    <w:p w14:paraId="523AABF4" w14:textId="77777777" w:rsidR="0038558E" w:rsidRPr="00701ACF" w:rsidRDefault="0038558E" w:rsidP="00701ACF">
      <w:pPr>
        <w:ind w:left="1440"/>
      </w:pPr>
      <w:r w:rsidRPr="00701ACF">
        <w:t xml:space="preserve">Does the scheme have a procedure in place for receiving and referring complaints about the scheme? </w:t>
      </w:r>
    </w:p>
    <w:p w14:paraId="523AABF5" w14:textId="77777777" w:rsidR="0038558E" w:rsidRPr="00701ACF" w:rsidRDefault="0038558E" w:rsidP="00701ACF">
      <w:pPr>
        <w:ind w:left="1440"/>
      </w:pPr>
      <w:r w:rsidRPr="00701ACF">
        <w:t xml:space="preserve">Does the scheme have a mechanism in place for dealing with these recommendations quickly? </w:t>
      </w:r>
    </w:p>
    <w:p w14:paraId="523AABF6" w14:textId="77777777" w:rsidR="0038558E" w:rsidRPr="00701ACF" w:rsidRDefault="0038558E" w:rsidP="00701ACF">
      <w:pPr>
        <w:ind w:left="1440"/>
      </w:pPr>
      <w:r w:rsidRPr="00701ACF">
        <w:t xml:space="preserve">Does the scheme require code signatories to have an internal complaints mechanism in place? </w:t>
      </w:r>
    </w:p>
    <w:p w14:paraId="523AABF7" w14:textId="77777777" w:rsidR="0038558E" w:rsidRPr="00701ACF" w:rsidRDefault="0038558E" w:rsidP="00701ACF">
      <w:pPr>
        <w:ind w:left="1440"/>
      </w:pPr>
      <w:r w:rsidRPr="00701ACF">
        <w:t xml:space="preserve">Are the determinations of the decision-maker binding on the code signatory if the complainants accept the determination? </w:t>
      </w:r>
    </w:p>
    <w:p w14:paraId="523AABF8" w14:textId="77777777" w:rsidR="0038558E" w:rsidRPr="00701ACF" w:rsidRDefault="0038558E" w:rsidP="00701ACF">
      <w:pPr>
        <w:ind w:left="1440"/>
      </w:pPr>
      <w:r w:rsidRPr="00701ACF">
        <w:t xml:space="preserve">Has the operation of the code been reviewed within three years of its establishment by an independent body? </w:t>
      </w:r>
    </w:p>
    <w:p w14:paraId="523AABF9" w14:textId="77777777" w:rsidR="0038558E" w:rsidRPr="00701ACF" w:rsidRDefault="0038558E" w:rsidP="00701ACF">
      <w:pPr>
        <w:ind w:left="1440"/>
      </w:pPr>
      <w:r w:rsidRPr="00701ACF">
        <w:t xml:space="preserve">Is the scheme reviewed regularly thereafter by an independent entity? </w:t>
      </w:r>
    </w:p>
    <w:p w14:paraId="523AABFA" w14:textId="77777777" w:rsidR="0038558E" w:rsidRPr="00701ACF" w:rsidRDefault="0038558E" w:rsidP="00701ACF">
      <w:pPr>
        <w:ind w:left="1440"/>
      </w:pPr>
      <w:r w:rsidRPr="00701ACF">
        <w:t xml:space="preserve">Is the scope of the scheme appropriate? </w:t>
      </w:r>
    </w:p>
    <w:p w14:paraId="523AABFB" w14:textId="77777777" w:rsidR="0038558E" w:rsidRPr="00701ACF" w:rsidRDefault="0038558E" w:rsidP="00701ACF">
      <w:pPr>
        <w:ind w:left="1440"/>
      </w:pPr>
      <w:r w:rsidRPr="00701ACF">
        <w:t xml:space="preserve">Are complainants and scheme members satisfied with the scheme? </w:t>
      </w:r>
    </w:p>
    <w:p w14:paraId="523AABFC" w14:textId="77777777" w:rsidR="0038558E" w:rsidRPr="00701ACF" w:rsidRDefault="0038558E" w:rsidP="00701ACF">
      <w:pPr>
        <w:ind w:left="1440"/>
      </w:pPr>
      <w:r w:rsidRPr="00701ACF">
        <w:t xml:space="preserve">Are the dispute resolution processes used by the scheme just and reasonable? </w:t>
      </w:r>
    </w:p>
    <w:p w14:paraId="523AABFD" w14:textId="77777777" w:rsidR="0038558E" w:rsidRPr="00701ACF" w:rsidRDefault="0038558E" w:rsidP="00701ACF">
      <w:pPr>
        <w:ind w:left="1440"/>
      </w:pPr>
      <w:r w:rsidRPr="00701ACF">
        <w:t xml:space="preserve">Is access to the scheme fair and reasonable? </w:t>
      </w:r>
    </w:p>
    <w:p w14:paraId="523AABFE" w14:textId="77777777" w:rsidR="0038558E" w:rsidRPr="00701ACF" w:rsidRDefault="0038558E" w:rsidP="00701ACF">
      <w:pPr>
        <w:ind w:left="1440"/>
      </w:pPr>
      <w:r w:rsidRPr="00701ACF">
        <w:t xml:space="preserve">Is the scheme effective in its terms of reference? </w:t>
      </w:r>
    </w:p>
    <w:p w14:paraId="523AABFF" w14:textId="77777777" w:rsidR="0038558E" w:rsidRPr="00701ACF" w:rsidRDefault="0038558E" w:rsidP="00701ACF">
      <w:pPr>
        <w:ind w:left="1440"/>
      </w:pPr>
      <w:r w:rsidRPr="00701ACF">
        <w:t xml:space="preserve">Are the results of the review made available to relevant stakeholders? </w:t>
      </w:r>
    </w:p>
    <w:p w14:paraId="523AAC00" w14:textId="77777777" w:rsidR="0038558E" w:rsidRPr="00701ACF" w:rsidRDefault="00701ACF" w:rsidP="00701ACF">
      <w:pPr>
        <w:rPr>
          <w:b/>
        </w:rPr>
      </w:pPr>
      <w:r>
        <w:rPr>
          <w:b/>
        </w:rPr>
        <w:t>5.</w:t>
      </w:r>
      <w:r>
        <w:rPr>
          <w:b/>
        </w:rPr>
        <w:tab/>
        <w:t>In-house compliance</w:t>
      </w:r>
    </w:p>
    <w:p w14:paraId="523AAC01" w14:textId="77777777" w:rsidR="0038558E" w:rsidRPr="00701ACF" w:rsidRDefault="0038558E" w:rsidP="00701ACF">
      <w:pPr>
        <w:ind w:left="720"/>
      </w:pPr>
      <w:r w:rsidRPr="00701ACF">
        <w:t xml:space="preserve">Does the code administration body ensure that signatories to the code have an in-house compliance program in place? </w:t>
      </w:r>
    </w:p>
    <w:p w14:paraId="523AAC02" w14:textId="77777777" w:rsidR="0038558E" w:rsidRPr="00701ACF" w:rsidRDefault="0038558E" w:rsidP="00701ACF">
      <w:pPr>
        <w:ind w:left="720"/>
      </w:pPr>
      <w:r w:rsidRPr="00701ACF">
        <w:t xml:space="preserve">Does the in-house compliance program comply with AS3806? </w:t>
      </w:r>
    </w:p>
    <w:p w14:paraId="523AAC03" w14:textId="77777777" w:rsidR="0038558E" w:rsidRPr="00701ACF" w:rsidRDefault="00701ACF" w:rsidP="00701ACF">
      <w:pPr>
        <w:rPr>
          <w:b/>
        </w:rPr>
      </w:pPr>
      <w:r>
        <w:rPr>
          <w:b/>
        </w:rPr>
        <w:t>6.</w:t>
      </w:r>
      <w:r>
        <w:rPr>
          <w:b/>
        </w:rPr>
        <w:tab/>
      </w:r>
      <w:r w:rsidR="0038558E" w:rsidRPr="00701ACF">
        <w:rPr>
          <w:b/>
        </w:rPr>
        <w:t xml:space="preserve">Sanctions for non-compliance </w:t>
      </w:r>
    </w:p>
    <w:p w14:paraId="523AAC04" w14:textId="77777777" w:rsidR="0038558E" w:rsidRPr="00701ACF" w:rsidRDefault="0038558E" w:rsidP="00701ACF">
      <w:pPr>
        <w:ind w:left="720"/>
      </w:pPr>
      <w:r w:rsidRPr="00701ACF">
        <w:t xml:space="preserve">Are the sanctions for non-compliance with the code commercially significant? </w:t>
      </w:r>
    </w:p>
    <w:p w14:paraId="523AAC05" w14:textId="77777777" w:rsidR="0038558E" w:rsidRPr="00701ACF" w:rsidRDefault="0038558E" w:rsidP="00701ACF">
      <w:pPr>
        <w:ind w:left="720"/>
      </w:pPr>
      <w:r w:rsidRPr="00701ACF">
        <w:t xml:space="preserve">How many sanctions were imposed by the committee in the last three years? </w:t>
      </w:r>
    </w:p>
    <w:p w14:paraId="523AAC06" w14:textId="77777777" w:rsidR="0038558E" w:rsidRPr="00701ACF" w:rsidRDefault="0038558E" w:rsidP="00701ACF">
      <w:pPr>
        <w:ind w:left="720"/>
      </w:pPr>
      <w:r w:rsidRPr="00701ACF">
        <w:t xml:space="preserve">What were the sanctions that were imposed? </w:t>
      </w:r>
    </w:p>
    <w:p w14:paraId="523AAC07" w14:textId="77777777" w:rsidR="0038558E" w:rsidRPr="00701ACF" w:rsidRDefault="00701ACF" w:rsidP="00701ACF">
      <w:pPr>
        <w:rPr>
          <w:b/>
        </w:rPr>
      </w:pPr>
      <w:r>
        <w:rPr>
          <w:b/>
        </w:rPr>
        <w:t>7.</w:t>
      </w:r>
      <w:r>
        <w:rPr>
          <w:b/>
        </w:rPr>
        <w:tab/>
      </w:r>
      <w:r w:rsidR="0038558E" w:rsidRPr="00701ACF">
        <w:rPr>
          <w:b/>
        </w:rPr>
        <w:t xml:space="preserve">Independent review of complaints handling </w:t>
      </w:r>
    </w:p>
    <w:p w14:paraId="523AAC08" w14:textId="77777777" w:rsidR="0038558E" w:rsidRPr="00701ACF" w:rsidRDefault="0038558E" w:rsidP="00701ACF">
      <w:pPr>
        <w:ind w:left="720"/>
      </w:pPr>
      <w:r w:rsidRPr="00701ACF">
        <w:t xml:space="preserve">Can a dissatisfied complainant have the decision independently reviewed? </w:t>
      </w:r>
    </w:p>
    <w:p w14:paraId="523AAC09" w14:textId="77777777" w:rsidR="0038558E" w:rsidRPr="00701ACF" w:rsidRDefault="00701ACF" w:rsidP="00701ACF">
      <w:pPr>
        <w:rPr>
          <w:b/>
        </w:rPr>
      </w:pPr>
      <w:r>
        <w:rPr>
          <w:b/>
        </w:rPr>
        <w:t>8.</w:t>
      </w:r>
      <w:r>
        <w:rPr>
          <w:b/>
        </w:rPr>
        <w:tab/>
      </w:r>
      <w:r w:rsidR="0038558E" w:rsidRPr="00701ACF">
        <w:rPr>
          <w:b/>
        </w:rPr>
        <w:t xml:space="preserve">Consumer awareness </w:t>
      </w:r>
    </w:p>
    <w:p w14:paraId="523AAC0A" w14:textId="77777777" w:rsidR="0038558E" w:rsidRPr="00701ACF" w:rsidRDefault="0038558E" w:rsidP="00701ACF">
      <w:pPr>
        <w:ind w:left="720"/>
      </w:pPr>
      <w:r w:rsidRPr="00701ACF">
        <w:t xml:space="preserve">What was the initial consumer awareness of the code? </w:t>
      </w:r>
    </w:p>
    <w:p w14:paraId="523AAC0B" w14:textId="77777777" w:rsidR="0038558E" w:rsidRPr="00701ACF" w:rsidRDefault="0038558E" w:rsidP="00701ACF">
      <w:pPr>
        <w:ind w:left="720"/>
      </w:pPr>
      <w:r w:rsidRPr="00701ACF">
        <w:t xml:space="preserve">What is the consumer awareness now of the code? </w:t>
      </w:r>
    </w:p>
    <w:p w14:paraId="523AAC0C" w14:textId="77777777" w:rsidR="0038558E" w:rsidRPr="00701ACF" w:rsidRDefault="0038558E" w:rsidP="00701ACF">
      <w:pPr>
        <w:ind w:left="720"/>
      </w:pPr>
      <w:r w:rsidRPr="00701ACF">
        <w:t xml:space="preserve">What is the strategy to create ongoing consumer awareness of the code? </w:t>
      </w:r>
    </w:p>
    <w:p w14:paraId="523AAC0D" w14:textId="77777777" w:rsidR="0038558E" w:rsidRPr="00701ACF" w:rsidRDefault="0038558E" w:rsidP="00701ACF">
      <w:pPr>
        <w:ind w:left="720"/>
      </w:pPr>
      <w:r w:rsidRPr="00701ACF">
        <w:lastRenderedPageBreak/>
        <w:t xml:space="preserve">Is the level of consumer awareness reported annually? </w:t>
      </w:r>
    </w:p>
    <w:p w14:paraId="523AAC0E" w14:textId="77777777" w:rsidR="0038558E" w:rsidRPr="00701ACF" w:rsidRDefault="00701ACF" w:rsidP="00701ACF">
      <w:pPr>
        <w:rPr>
          <w:b/>
        </w:rPr>
      </w:pPr>
      <w:r w:rsidRPr="00701ACF">
        <w:rPr>
          <w:b/>
        </w:rPr>
        <w:t>9.</w:t>
      </w:r>
      <w:r w:rsidRPr="00701ACF">
        <w:rPr>
          <w:b/>
        </w:rPr>
        <w:tab/>
      </w:r>
      <w:r w:rsidR="0038558E" w:rsidRPr="00701ACF">
        <w:rPr>
          <w:b/>
        </w:rPr>
        <w:t xml:space="preserve">Industry awareness </w:t>
      </w:r>
    </w:p>
    <w:p w14:paraId="523AAC0F" w14:textId="77777777" w:rsidR="0038558E" w:rsidRPr="00701ACF" w:rsidRDefault="0038558E" w:rsidP="00701ACF">
      <w:pPr>
        <w:ind w:left="720"/>
      </w:pPr>
      <w:r w:rsidRPr="00701ACF">
        <w:t xml:space="preserve">What was the initial industry awareness of the code? </w:t>
      </w:r>
    </w:p>
    <w:p w14:paraId="523AAC10" w14:textId="77777777" w:rsidR="0038558E" w:rsidRPr="00701ACF" w:rsidRDefault="0038558E" w:rsidP="00701ACF">
      <w:pPr>
        <w:ind w:left="720"/>
      </w:pPr>
      <w:r w:rsidRPr="00701ACF">
        <w:t xml:space="preserve">What is the industry awareness now of the code? </w:t>
      </w:r>
    </w:p>
    <w:p w14:paraId="523AAC11" w14:textId="77777777" w:rsidR="0038558E" w:rsidRPr="00701ACF" w:rsidRDefault="0038558E" w:rsidP="00701ACF">
      <w:pPr>
        <w:ind w:left="720"/>
      </w:pPr>
      <w:r w:rsidRPr="00701ACF">
        <w:t xml:space="preserve">What is the strategy to create ongoing industry awareness? </w:t>
      </w:r>
    </w:p>
    <w:p w14:paraId="523AAC12" w14:textId="77777777" w:rsidR="0038558E" w:rsidRPr="00701ACF" w:rsidRDefault="0038558E" w:rsidP="00701ACF">
      <w:pPr>
        <w:ind w:left="720"/>
      </w:pPr>
      <w:r w:rsidRPr="00701ACF">
        <w:t xml:space="preserve">Is the level of industry awareness reported annually? </w:t>
      </w:r>
    </w:p>
    <w:p w14:paraId="523AAC13" w14:textId="77777777" w:rsidR="0038558E" w:rsidRPr="00701ACF" w:rsidRDefault="00701ACF" w:rsidP="00701ACF">
      <w:pPr>
        <w:rPr>
          <w:b/>
        </w:rPr>
      </w:pPr>
      <w:r w:rsidRPr="00701ACF">
        <w:rPr>
          <w:b/>
        </w:rPr>
        <w:t>10.</w:t>
      </w:r>
      <w:r w:rsidRPr="00701ACF">
        <w:rPr>
          <w:b/>
        </w:rPr>
        <w:tab/>
      </w:r>
      <w:r w:rsidR="0038558E" w:rsidRPr="00701ACF">
        <w:rPr>
          <w:b/>
        </w:rPr>
        <w:t xml:space="preserve">Data collection </w:t>
      </w:r>
    </w:p>
    <w:p w14:paraId="523AAC14" w14:textId="77777777" w:rsidR="0038558E" w:rsidRPr="00701ACF" w:rsidRDefault="0038558E" w:rsidP="00115F9D">
      <w:pPr>
        <w:ind w:left="720"/>
      </w:pPr>
      <w:r w:rsidRPr="00701ACF">
        <w:t xml:space="preserve">How many complaints were received in the last three years? (Please indicate by years 1, 2 and 3) </w:t>
      </w:r>
    </w:p>
    <w:p w14:paraId="523AAC15" w14:textId="77777777" w:rsidR="0038558E" w:rsidRPr="00701ACF" w:rsidRDefault="0038558E" w:rsidP="00115F9D">
      <w:pPr>
        <w:ind w:left="720"/>
      </w:pPr>
      <w:r w:rsidRPr="00701ACF">
        <w:t xml:space="preserve">Is the data collected analysed and reported? </w:t>
      </w:r>
    </w:p>
    <w:p w14:paraId="523AAC16" w14:textId="77777777" w:rsidR="0038558E" w:rsidRPr="00701ACF" w:rsidRDefault="0038558E" w:rsidP="00115F9D">
      <w:pPr>
        <w:ind w:left="720"/>
      </w:pPr>
      <w:r w:rsidRPr="00701ACF">
        <w:t xml:space="preserve">Is the data used to identify systemic problems? </w:t>
      </w:r>
    </w:p>
    <w:p w14:paraId="523AAC17" w14:textId="77777777" w:rsidR="0038558E" w:rsidRPr="00115F9D" w:rsidRDefault="00115F9D" w:rsidP="00701ACF">
      <w:pPr>
        <w:rPr>
          <w:b/>
        </w:rPr>
      </w:pPr>
      <w:r w:rsidRPr="00115F9D">
        <w:rPr>
          <w:b/>
        </w:rPr>
        <w:t>11.</w:t>
      </w:r>
      <w:r w:rsidRPr="00115F9D">
        <w:rPr>
          <w:b/>
        </w:rPr>
        <w:tab/>
      </w:r>
      <w:r w:rsidR="0038558E" w:rsidRPr="00115F9D">
        <w:rPr>
          <w:b/>
        </w:rPr>
        <w:t xml:space="preserve">Monitoring </w:t>
      </w:r>
    </w:p>
    <w:p w14:paraId="523AAC18" w14:textId="77777777" w:rsidR="0038558E" w:rsidRPr="00701ACF" w:rsidRDefault="0038558E" w:rsidP="00115F9D">
      <w:pPr>
        <w:ind w:left="720"/>
      </w:pPr>
      <w:r w:rsidRPr="00701ACF">
        <w:t>How frequent</w:t>
      </w:r>
      <w:r w:rsidR="00115F9D">
        <w:t>ly</w:t>
      </w:r>
      <w:r w:rsidRPr="00701ACF">
        <w:t xml:space="preserve"> is compliance with the code monitored? </w:t>
      </w:r>
    </w:p>
    <w:p w14:paraId="523AAC19" w14:textId="77777777" w:rsidR="0038558E" w:rsidRPr="00115F9D" w:rsidRDefault="00115F9D" w:rsidP="00701ACF">
      <w:pPr>
        <w:rPr>
          <w:b/>
        </w:rPr>
      </w:pPr>
      <w:r w:rsidRPr="00115F9D">
        <w:rPr>
          <w:b/>
        </w:rPr>
        <w:t>12.</w:t>
      </w:r>
      <w:r w:rsidRPr="00115F9D">
        <w:rPr>
          <w:b/>
        </w:rPr>
        <w:tab/>
      </w:r>
      <w:r w:rsidR="0038558E" w:rsidRPr="00115F9D">
        <w:rPr>
          <w:b/>
        </w:rPr>
        <w:t xml:space="preserve">Accountability </w:t>
      </w:r>
    </w:p>
    <w:p w14:paraId="523AAC1A" w14:textId="77777777" w:rsidR="0038558E" w:rsidRPr="00701ACF" w:rsidRDefault="0038558E" w:rsidP="00115F9D">
      <w:pPr>
        <w:ind w:left="720"/>
      </w:pPr>
      <w:r w:rsidRPr="00701ACF">
        <w:t xml:space="preserve">Was the operation of the code reported in an annual report? </w:t>
      </w:r>
    </w:p>
    <w:p w14:paraId="523AAC1B" w14:textId="77777777" w:rsidR="0038558E" w:rsidRPr="00115F9D" w:rsidRDefault="00115F9D" w:rsidP="00701ACF">
      <w:pPr>
        <w:rPr>
          <w:b/>
        </w:rPr>
      </w:pPr>
      <w:r w:rsidRPr="00115F9D">
        <w:rPr>
          <w:b/>
        </w:rPr>
        <w:t>13.</w:t>
      </w:r>
      <w:r w:rsidRPr="00115F9D">
        <w:rPr>
          <w:b/>
        </w:rPr>
        <w:tab/>
      </w:r>
      <w:r w:rsidR="0038558E" w:rsidRPr="00115F9D">
        <w:rPr>
          <w:b/>
        </w:rPr>
        <w:t xml:space="preserve">Review </w:t>
      </w:r>
    </w:p>
    <w:p w14:paraId="523AAC1C" w14:textId="77777777" w:rsidR="0038558E" w:rsidRPr="00701ACF" w:rsidRDefault="0038558E" w:rsidP="00115F9D">
      <w:pPr>
        <w:ind w:left="720"/>
      </w:pPr>
      <w:r w:rsidRPr="00701ACF">
        <w:t xml:space="preserve">How many reviews were conducted within the last three years? </w:t>
      </w:r>
    </w:p>
    <w:p w14:paraId="523AAC1D" w14:textId="77777777" w:rsidR="0038558E" w:rsidRPr="00701ACF" w:rsidRDefault="0038558E" w:rsidP="00115F9D">
      <w:pPr>
        <w:ind w:left="720"/>
      </w:pPr>
      <w:r w:rsidRPr="00701ACF">
        <w:t xml:space="preserve">Are the review mechanisms adequate to assess the code’s effectiveness? </w:t>
      </w:r>
    </w:p>
    <w:p w14:paraId="523AAC1E" w14:textId="77777777" w:rsidR="0038558E" w:rsidRPr="00115F9D" w:rsidRDefault="00115F9D" w:rsidP="00701ACF">
      <w:pPr>
        <w:rPr>
          <w:b/>
        </w:rPr>
      </w:pPr>
      <w:r w:rsidRPr="00115F9D">
        <w:rPr>
          <w:b/>
        </w:rPr>
        <w:t>14.</w:t>
      </w:r>
      <w:r w:rsidRPr="00115F9D">
        <w:rPr>
          <w:b/>
        </w:rPr>
        <w:tab/>
      </w:r>
      <w:r w:rsidR="0038558E" w:rsidRPr="00115F9D">
        <w:rPr>
          <w:b/>
        </w:rPr>
        <w:t xml:space="preserve">Competitive implications </w:t>
      </w:r>
    </w:p>
    <w:p w14:paraId="523AAC1F" w14:textId="77777777" w:rsidR="0038558E" w:rsidRPr="00701ACF" w:rsidRDefault="0038558E" w:rsidP="00115F9D">
      <w:pPr>
        <w:ind w:left="720"/>
      </w:pPr>
      <w:r w:rsidRPr="00701ACF">
        <w:t xml:space="preserve">Is the code having a negative impact on competition? </w:t>
      </w:r>
    </w:p>
    <w:p w14:paraId="523AAC20" w14:textId="77777777" w:rsidR="0038558E" w:rsidRPr="00701ACF" w:rsidRDefault="0038558E" w:rsidP="00115F9D">
      <w:pPr>
        <w:ind w:left="720"/>
      </w:pPr>
      <w:r w:rsidRPr="00701ACF">
        <w:t xml:space="preserve">Has the code been checked with the ACCC for possible anti-competitive implications? </w:t>
      </w:r>
    </w:p>
    <w:p w14:paraId="523AAC21" w14:textId="77777777" w:rsidR="0038558E" w:rsidRPr="00115F9D" w:rsidRDefault="00115F9D" w:rsidP="00701ACF">
      <w:pPr>
        <w:rPr>
          <w:b/>
        </w:rPr>
      </w:pPr>
      <w:r w:rsidRPr="00115F9D">
        <w:rPr>
          <w:b/>
        </w:rPr>
        <w:t>15.</w:t>
      </w:r>
      <w:r w:rsidRPr="00115F9D">
        <w:rPr>
          <w:b/>
        </w:rPr>
        <w:tab/>
      </w:r>
      <w:r w:rsidR="0038558E" w:rsidRPr="00115F9D">
        <w:rPr>
          <w:b/>
        </w:rPr>
        <w:t xml:space="preserve">Performance indicators </w:t>
      </w:r>
    </w:p>
    <w:p w14:paraId="523AAC22" w14:textId="77777777" w:rsidR="0038558E" w:rsidRPr="00701ACF" w:rsidRDefault="0038558E" w:rsidP="00115F9D">
      <w:pPr>
        <w:ind w:left="720"/>
      </w:pPr>
      <w:r w:rsidRPr="00701ACF">
        <w:t xml:space="preserve">Have all of the following performance indicators been implemented? </w:t>
      </w:r>
    </w:p>
    <w:p w14:paraId="523AAC23" w14:textId="77777777" w:rsidR="0038558E" w:rsidRPr="00701ACF" w:rsidRDefault="0038558E" w:rsidP="00115F9D">
      <w:pPr>
        <w:ind w:left="720"/>
      </w:pPr>
      <w:r w:rsidRPr="00701ACF">
        <w:t xml:space="preserve">Is there a high level of industry awareness of the code? </w:t>
      </w:r>
    </w:p>
    <w:p w14:paraId="523AAC24" w14:textId="77777777" w:rsidR="0038558E" w:rsidRPr="00701ACF" w:rsidRDefault="0038558E" w:rsidP="00115F9D">
      <w:pPr>
        <w:ind w:left="720"/>
      </w:pPr>
      <w:r w:rsidRPr="00701ACF">
        <w:t xml:space="preserve">Is there a high level of stakeholder awareness of the code? </w:t>
      </w:r>
    </w:p>
    <w:p w14:paraId="523AAC25" w14:textId="77777777" w:rsidR="0038558E" w:rsidRPr="00701ACF" w:rsidRDefault="0038558E" w:rsidP="00115F9D">
      <w:pPr>
        <w:ind w:left="720"/>
      </w:pPr>
      <w:r w:rsidRPr="00701ACF">
        <w:t xml:space="preserve">Have stakeholder complaints dropped on issues the code is designed to address? </w:t>
      </w:r>
    </w:p>
    <w:p w14:paraId="523AAC26" w14:textId="77777777" w:rsidR="0038558E" w:rsidRPr="00701ACF" w:rsidRDefault="0038558E" w:rsidP="00115F9D">
      <w:pPr>
        <w:ind w:left="720"/>
      </w:pPr>
      <w:r w:rsidRPr="00701ACF">
        <w:t xml:space="preserve">Is the code meeting the stated objectives? </w:t>
      </w:r>
    </w:p>
    <w:p w14:paraId="523AAC27" w14:textId="77777777" w:rsidR="0038558E" w:rsidRPr="00701ACF" w:rsidRDefault="0038558E" w:rsidP="00115F9D">
      <w:pPr>
        <w:ind w:left="720"/>
      </w:pPr>
      <w:r w:rsidRPr="00701ACF">
        <w:t xml:space="preserve">Is the complaints handling mechanism highly visible? </w:t>
      </w:r>
    </w:p>
    <w:p w14:paraId="523AAC28" w14:textId="77777777" w:rsidR="0038558E" w:rsidRPr="00701ACF" w:rsidRDefault="0038558E" w:rsidP="00115F9D">
      <w:pPr>
        <w:ind w:left="720"/>
      </w:pPr>
      <w:r w:rsidRPr="00701ACF">
        <w:t xml:space="preserve">Is the complaints mechanism highly accessible? </w:t>
      </w:r>
    </w:p>
    <w:p w14:paraId="523AAC29" w14:textId="77777777" w:rsidR="0038558E" w:rsidRPr="00701ACF" w:rsidRDefault="0038558E" w:rsidP="00115F9D">
      <w:pPr>
        <w:ind w:left="720"/>
      </w:pPr>
      <w:r w:rsidRPr="00701ACF">
        <w:t xml:space="preserve">Are the response times to complaints resolution quick? </w:t>
      </w:r>
    </w:p>
    <w:p w14:paraId="523AAC2A" w14:textId="77777777" w:rsidR="0038558E" w:rsidRPr="00701ACF" w:rsidRDefault="0038558E" w:rsidP="00115F9D">
      <w:pPr>
        <w:ind w:left="720"/>
      </w:pPr>
      <w:r w:rsidRPr="00701ACF">
        <w:t xml:space="preserve">Are the in-house code compliance mechanisms effective? </w:t>
      </w:r>
    </w:p>
    <w:p w14:paraId="523AAC2B" w14:textId="77777777" w:rsidR="001B7F63" w:rsidRPr="00701ACF" w:rsidRDefault="001B7F63" w:rsidP="00701ACF"/>
    <w:sectPr w:rsidR="001B7F63" w:rsidRPr="00701ACF" w:rsidSect="006050FF">
      <w:type w:val="continuous"/>
      <w:pgSz w:w="11906" w:h="16838"/>
      <w:pgMar w:top="1440" w:right="1418" w:bottom="1440" w:left="1418" w:header="709" w:footer="709" w:gutter="0"/>
      <w:pgBorders w:offsetFrom="page">
        <w:top w:val="single" w:sz="4" w:space="24" w:color="808080"/>
        <w:left w:val="single" w:sz="4" w:space="24" w:color="808080"/>
        <w:bottom w:val="single" w:sz="4" w:space="24" w:color="808080"/>
        <w:right w:val="single" w:sz="4" w:space="24" w:color="8080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AAC3D" w14:textId="77777777" w:rsidR="001777F2" w:rsidRDefault="001777F2">
      <w:r>
        <w:separator/>
      </w:r>
    </w:p>
  </w:endnote>
  <w:endnote w:type="continuationSeparator" w:id="0">
    <w:p w14:paraId="523AAC3E" w14:textId="77777777" w:rsidR="001777F2" w:rsidRDefault="0017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7A87" w:usb1="80000000" w:usb2="00000008" w:usb3="00000000" w:csb0="000001F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0946" w14:textId="77777777" w:rsidR="00C928D8" w:rsidRDefault="00C92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AC42" w14:textId="77777777" w:rsidR="001777F2" w:rsidRPr="00A8459E" w:rsidRDefault="001777F2" w:rsidP="00E43D3C">
    <w:pPr>
      <w:pStyle w:val="Header"/>
      <w:framePr w:w="816" w:wrap="around" w:vAnchor="text" w:hAnchor="page" w:x="1059" w:y="711"/>
      <w:jc w:val="right"/>
      <w:rPr>
        <w:rStyle w:val="PageNumber"/>
      </w:rPr>
    </w:pPr>
    <w:r w:rsidRPr="00A8459E">
      <w:rPr>
        <w:rStyle w:val="PageNumber"/>
        <w:color w:val="808080"/>
      </w:rPr>
      <w:t xml:space="preserve">Page </w:t>
    </w:r>
    <w:r w:rsidRPr="00A8459E">
      <w:rPr>
        <w:rStyle w:val="PageNumber"/>
        <w:color w:val="808080"/>
      </w:rPr>
      <w:fldChar w:fldCharType="begin"/>
    </w:r>
    <w:r w:rsidRPr="00A8459E">
      <w:rPr>
        <w:rStyle w:val="PageNumber"/>
        <w:color w:val="808080"/>
      </w:rPr>
      <w:instrText xml:space="preserve">PAGE  </w:instrText>
    </w:r>
    <w:r w:rsidRPr="00A8459E">
      <w:rPr>
        <w:rStyle w:val="PageNumber"/>
        <w:color w:val="808080"/>
      </w:rPr>
      <w:fldChar w:fldCharType="separate"/>
    </w:r>
    <w:r w:rsidR="00321988">
      <w:rPr>
        <w:rStyle w:val="PageNumber"/>
        <w:noProof/>
        <w:color w:val="808080"/>
      </w:rPr>
      <w:t>1</w:t>
    </w:r>
    <w:r w:rsidRPr="00A8459E">
      <w:rPr>
        <w:rStyle w:val="PageNumber"/>
        <w:color w:val="808080"/>
      </w:rPr>
      <w:fldChar w:fldCharType="end"/>
    </w:r>
  </w:p>
  <w:p w14:paraId="523AAC43" w14:textId="77777777" w:rsidR="001777F2" w:rsidRPr="00A8459E" w:rsidRDefault="001777F2" w:rsidP="00E43D3C">
    <w:pPr>
      <w:pStyle w:val="Footer"/>
      <w:ind w:left="-1418"/>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5332" w14:textId="77777777" w:rsidR="00C928D8" w:rsidRDefault="00C928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AC48" w14:textId="77777777" w:rsidR="001777F2" w:rsidRPr="00A8459E" w:rsidRDefault="001777F2" w:rsidP="00E43D3C">
    <w:pPr>
      <w:pStyle w:val="Header"/>
      <w:framePr w:w="816" w:wrap="around" w:vAnchor="text" w:hAnchor="page" w:x="1059" w:y="711"/>
      <w:jc w:val="right"/>
      <w:rPr>
        <w:rStyle w:val="PageNumber"/>
      </w:rPr>
    </w:pPr>
    <w:r w:rsidRPr="00A8459E">
      <w:rPr>
        <w:rStyle w:val="PageNumber"/>
        <w:color w:val="808080"/>
      </w:rPr>
      <w:t xml:space="preserve">Page </w:t>
    </w:r>
    <w:r w:rsidRPr="00A8459E">
      <w:rPr>
        <w:rStyle w:val="PageNumber"/>
        <w:color w:val="808080"/>
      </w:rPr>
      <w:fldChar w:fldCharType="begin"/>
    </w:r>
    <w:r w:rsidRPr="00A8459E">
      <w:rPr>
        <w:rStyle w:val="PageNumber"/>
        <w:color w:val="808080"/>
      </w:rPr>
      <w:instrText xml:space="preserve">PAGE  </w:instrText>
    </w:r>
    <w:r w:rsidRPr="00A8459E">
      <w:rPr>
        <w:rStyle w:val="PageNumber"/>
        <w:color w:val="808080"/>
      </w:rPr>
      <w:fldChar w:fldCharType="separate"/>
    </w:r>
    <w:r>
      <w:rPr>
        <w:rStyle w:val="PageNumber"/>
        <w:noProof/>
        <w:color w:val="808080"/>
      </w:rPr>
      <w:t>5</w:t>
    </w:r>
    <w:r w:rsidRPr="00A8459E">
      <w:rPr>
        <w:rStyle w:val="PageNumber"/>
        <w:color w:val="808080"/>
      </w:rPr>
      <w:fldChar w:fldCharType="end"/>
    </w:r>
  </w:p>
  <w:p w14:paraId="523AAC49" w14:textId="77777777" w:rsidR="001777F2" w:rsidRPr="00A8459E" w:rsidRDefault="001777F2" w:rsidP="00E43D3C">
    <w:pPr>
      <w:pStyle w:val="Footer"/>
      <w:ind w:left="-1418"/>
      <w:rPr>
        <w:color w:val="80808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AC4E" w14:textId="77777777" w:rsidR="001777F2" w:rsidRPr="00A8459E" w:rsidRDefault="001777F2" w:rsidP="00E43D3C">
    <w:pPr>
      <w:pStyle w:val="Header"/>
      <w:framePr w:w="816" w:wrap="around" w:vAnchor="text" w:hAnchor="page" w:x="1059" w:y="711"/>
      <w:jc w:val="right"/>
      <w:rPr>
        <w:rStyle w:val="PageNumber"/>
      </w:rPr>
    </w:pPr>
    <w:r w:rsidRPr="00A8459E">
      <w:rPr>
        <w:rStyle w:val="PageNumber"/>
        <w:color w:val="808080"/>
      </w:rPr>
      <w:t xml:space="preserve">Page </w:t>
    </w:r>
    <w:r w:rsidRPr="00A8459E">
      <w:rPr>
        <w:rStyle w:val="PageNumber"/>
        <w:color w:val="808080"/>
      </w:rPr>
      <w:fldChar w:fldCharType="begin"/>
    </w:r>
    <w:r w:rsidRPr="00A8459E">
      <w:rPr>
        <w:rStyle w:val="PageNumber"/>
        <w:color w:val="808080"/>
      </w:rPr>
      <w:instrText xml:space="preserve">PAGE  </w:instrText>
    </w:r>
    <w:r w:rsidRPr="00A8459E">
      <w:rPr>
        <w:rStyle w:val="PageNumber"/>
        <w:color w:val="808080"/>
      </w:rPr>
      <w:fldChar w:fldCharType="separate"/>
    </w:r>
    <w:r>
      <w:rPr>
        <w:rStyle w:val="PageNumber"/>
        <w:noProof/>
        <w:color w:val="808080"/>
      </w:rPr>
      <w:t>6</w:t>
    </w:r>
    <w:r w:rsidRPr="00A8459E">
      <w:rPr>
        <w:rStyle w:val="PageNumber"/>
        <w:color w:val="808080"/>
      </w:rPr>
      <w:fldChar w:fldCharType="end"/>
    </w:r>
  </w:p>
  <w:p w14:paraId="523AAC4F" w14:textId="77777777" w:rsidR="001777F2" w:rsidRPr="00A8459E" w:rsidRDefault="001777F2" w:rsidP="00E43D3C">
    <w:pPr>
      <w:pStyle w:val="Footer"/>
      <w:ind w:left="-1418"/>
      <w:rPr>
        <w:color w:val="80808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AC54" w14:textId="77777777" w:rsidR="001777F2" w:rsidRPr="00A8459E" w:rsidRDefault="001777F2" w:rsidP="00E43D3C">
    <w:pPr>
      <w:pStyle w:val="Header"/>
      <w:framePr w:w="816" w:wrap="around" w:vAnchor="text" w:hAnchor="page" w:x="1059" w:y="711"/>
      <w:jc w:val="right"/>
      <w:rPr>
        <w:rStyle w:val="PageNumber"/>
      </w:rPr>
    </w:pPr>
    <w:r w:rsidRPr="00A8459E">
      <w:rPr>
        <w:rStyle w:val="PageNumber"/>
        <w:color w:val="808080"/>
      </w:rPr>
      <w:t xml:space="preserve">Page </w:t>
    </w:r>
    <w:r w:rsidRPr="00A8459E">
      <w:rPr>
        <w:rStyle w:val="PageNumber"/>
        <w:color w:val="808080"/>
      </w:rPr>
      <w:fldChar w:fldCharType="begin"/>
    </w:r>
    <w:r w:rsidRPr="00A8459E">
      <w:rPr>
        <w:rStyle w:val="PageNumber"/>
        <w:color w:val="808080"/>
      </w:rPr>
      <w:instrText xml:space="preserve">PAGE  </w:instrText>
    </w:r>
    <w:r w:rsidRPr="00A8459E">
      <w:rPr>
        <w:rStyle w:val="PageNumber"/>
        <w:color w:val="808080"/>
      </w:rPr>
      <w:fldChar w:fldCharType="separate"/>
    </w:r>
    <w:r>
      <w:rPr>
        <w:rStyle w:val="PageNumber"/>
        <w:noProof/>
        <w:color w:val="808080"/>
      </w:rPr>
      <w:t>18</w:t>
    </w:r>
    <w:r w:rsidRPr="00A8459E">
      <w:rPr>
        <w:rStyle w:val="PageNumber"/>
        <w:color w:val="808080"/>
      </w:rPr>
      <w:fldChar w:fldCharType="end"/>
    </w:r>
  </w:p>
  <w:p w14:paraId="523AAC55" w14:textId="77777777" w:rsidR="001777F2" w:rsidRPr="00A8459E" w:rsidRDefault="001777F2" w:rsidP="00E43D3C">
    <w:pPr>
      <w:pStyle w:val="Footer"/>
      <w:ind w:left="-1418"/>
      <w:rPr>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AAC3B" w14:textId="77777777" w:rsidR="001777F2" w:rsidRDefault="001777F2">
      <w:r>
        <w:separator/>
      </w:r>
    </w:p>
  </w:footnote>
  <w:footnote w:type="continuationSeparator" w:id="0">
    <w:p w14:paraId="523AAC3C" w14:textId="77777777" w:rsidR="001777F2" w:rsidRDefault="001777F2">
      <w:r>
        <w:continuationSeparator/>
      </w:r>
    </w:p>
  </w:footnote>
  <w:footnote w:id="1">
    <w:p w14:paraId="523AAC5B" w14:textId="77777777" w:rsidR="001777F2" w:rsidRDefault="001777F2">
      <w:pPr>
        <w:pStyle w:val="FootnoteText"/>
      </w:pPr>
      <w:r>
        <w:rPr>
          <w:rStyle w:val="FootnoteReference"/>
        </w:rPr>
        <w:footnoteRef/>
      </w:r>
      <w:r>
        <w:t xml:space="preserve"> AS4269 is a standard published by Standards Australia. For further information please visit the </w:t>
      </w:r>
      <w:hyperlink r:id="rId1" w:history="1">
        <w:r w:rsidRPr="00B067E2">
          <w:rPr>
            <w:rStyle w:val="Hyperlink"/>
          </w:rPr>
          <w:t>Standards Australia website</w:t>
        </w:r>
      </w:hyperlink>
      <w:r>
        <w:t>.</w:t>
      </w:r>
    </w:p>
    <w:p w14:paraId="523AAC5C" w14:textId="77777777" w:rsidR="001777F2" w:rsidRDefault="001777F2">
      <w:pPr>
        <w:pStyle w:val="FootnoteText"/>
      </w:pPr>
      <w:r>
        <w:t>.</w:t>
      </w:r>
    </w:p>
  </w:footnote>
  <w:footnote w:id="2">
    <w:p w14:paraId="523AAC5D" w14:textId="77777777" w:rsidR="001777F2" w:rsidRPr="00CB68F9" w:rsidRDefault="001777F2">
      <w:pPr>
        <w:pStyle w:val="FootnoteText"/>
      </w:pPr>
      <w:r>
        <w:rPr>
          <w:rStyle w:val="FootnoteReference"/>
        </w:rPr>
        <w:footnoteRef/>
      </w:r>
      <w:r>
        <w:t xml:space="preserve"> </w:t>
      </w:r>
      <w:r w:rsidRPr="00CB68F9">
        <w:t xml:space="preserve">Standards </w:t>
      </w:r>
      <w:smartTag w:uri="urn:schemas-microsoft-com:office:smarttags" w:element="country-region">
        <w:smartTag w:uri="urn:schemas-microsoft-com:office:smarttags" w:element="place">
          <w:r w:rsidRPr="00CB68F9">
            <w:t>Australia</w:t>
          </w:r>
        </w:smartTag>
      </w:smartTag>
      <w:r w:rsidRPr="00CB68F9">
        <w:t xml:space="preserve"> has developed a benchmark standard (AS4269) for effective complaint handling.</w:t>
      </w:r>
    </w:p>
  </w:footnote>
  <w:footnote w:id="3">
    <w:p w14:paraId="523AAC5E" w14:textId="77777777" w:rsidR="001777F2" w:rsidRPr="00524D63" w:rsidRDefault="001777F2">
      <w:pPr>
        <w:pStyle w:val="FootnoteText"/>
        <w:rPr>
          <w:sz w:val="18"/>
          <w:szCs w:val="18"/>
        </w:rPr>
      </w:pPr>
      <w:r w:rsidRPr="00524D63">
        <w:rPr>
          <w:rStyle w:val="FootnoteReference"/>
          <w:sz w:val="18"/>
          <w:szCs w:val="18"/>
        </w:rPr>
        <w:footnoteRef/>
      </w:r>
      <w:r w:rsidRPr="00524D63">
        <w:rPr>
          <w:sz w:val="18"/>
          <w:szCs w:val="18"/>
        </w:rPr>
        <w:t xml:space="preserve"> </w:t>
      </w:r>
      <w:r>
        <w:rPr>
          <w:sz w:val="18"/>
          <w:szCs w:val="18"/>
        </w:rPr>
        <w:t>When preparing this report</w:t>
      </w:r>
      <w:r w:rsidRPr="00524D63">
        <w:rPr>
          <w:sz w:val="18"/>
          <w:szCs w:val="18"/>
        </w:rPr>
        <w:t xml:space="preserve">, organisations should ensure they comply with all relevant privacy standards. For more information about your obligations relating to privacy, please </w:t>
      </w:r>
      <w:r w:rsidRPr="00010CE1">
        <w:rPr>
          <w:sz w:val="18"/>
          <w:szCs w:val="18"/>
        </w:rPr>
        <w:t xml:space="preserve">visit the </w:t>
      </w:r>
      <w:hyperlink r:id="rId2" w:history="1">
        <w:r w:rsidRPr="00010CE1">
          <w:rPr>
            <w:rStyle w:val="Hyperlink"/>
            <w:sz w:val="18"/>
            <w:szCs w:val="18"/>
          </w:rPr>
          <w:t>Office of the Australian Information Commissioner website.</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AC3F" w14:textId="77777777" w:rsidR="001777F2" w:rsidRDefault="001777F2" w:rsidP="00E43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3AAC40" w14:textId="77777777" w:rsidR="001777F2" w:rsidRDefault="001777F2" w:rsidP="00E43D3C">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AC51" w14:textId="77777777" w:rsidR="001777F2" w:rsidRDefault="001777F2" w:rsidP="00E43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3AAC52" w14:textId="77777777" w:rsidR="001777F2" w:rsidRDefault="001777F2" w:rsidP="00E43D3C">
    <w:pPr>
      <w:pStyle w:val="Header"/>
      <w:ind w:right="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AC53" w14:textId="77777777" w:rsidR="001777F2" w:rsidRDefault="001777F2" w:rsidP="00E43D3C">
    <w:pPr>
      <w:pStyle w:val="Header"/>
      <w:ind w:right="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AC56" w14:textId="77777777" w:rsidR="001777F2" w:rsidRDefault="001E716C">
    <w:pPr>
      <w:pStyle w:val="Header"/>
    </w:pPr>
    <w:r>
      <w:rPr>
        <w:noProof/>
      </w:rPr>
      <w:pict w14:anchorId="523AAC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4590 CAV Word cover template_wIcon" style="position:absolute;margin-left:0;margin-top:0;width:595.9pt;height:842.2pt;z-index:-251657216;visibility:visible;mso-position-horizontal-relative:page;mso-position-vertical-relative:page">
          <v:imagedata r:id="rId1" o:title="4590 CAV Word cover template_wIcon"/>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AC41" w14:textId="77777777" w:rsidR="001777F2" w:rsidRDefault="001777F2" w:rsidP="00E43D3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AC44" w14:textId="77777777" w:rsidR="001777F2" w:rsidRDefault="001E716C">
    <w:pPr>
      <w:pStyle w:val="Header"/>
    </w:pPr>
    <w:r>
      <w:rPr>
        <w:noProof/>
      </w:rPr>
      <w:pict w14:anchorId="523AA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5" type="#_x0000_t75" alt="4590 CAV Word cover template_wIcon" style="position:absolute;margin-left:0;margin-top:0;width:595.9pt;height:842.2pt;z-index:-251660288;visibility:visible;mso-position-horizontal-relative:page;mso-position-vertical-relative:page">
          <v:imagedata r:id="rId1" o:title="4590 CAV Word cover template_wIcon"/>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AC45" w14:textId="77777777" w:rsidR="001777F2" w:rsidRDefault="001777F2" w:rsidP="00E43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3AAC46" w14:textId="77777777" w:rsidR="001777F2" w:rsidRDefault="001777F2" w:rsidP="00E43D3C">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AC47" w14:textId="77777777" w:rsidR="001777F2" w:rsidRDefault="001777F2" w:rsidP="00E43D3C">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AC4A" w14:textId="77777777" w:rsidR="001777F2" w:rsidRDefault="001E716C">
    <w:pPr>
      <w:pStyle w:val="Header"/>
    </w:pPr>
    <w:r>
      <w:rPr>
        <w:noProof/>
      </w:rPr>
      <w:pict w14:anchorId="523AA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4590 CAV Word cover template_wIcon" style="position:absolute;margin-left:0;margin-top:0;width:595.9pt;height:842.2pt;z-index:-251659264;visibility:visible;mso-position-horizontal-relative:page;mso-position-vertical-relative:page">
          <v:imagedata r:id="rId1" o:title="4590 CAV Word cover template_wIcon"/>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AC4B" w14:textId="77777777" w:rsidR="001777F2" w:rsidRDefault="001777F2" w:rsidP="00E43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3AAC4C" w14:textId="77777777" w:rsidR="001777F2" w:rsidRDefault="001777F2" w:rsidP="00E43D3C">
    <w:pPr>
      <w:pStyle w:val="Header"/>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AC4D" w14:textId="77777777" w:rsidR="001777F2" w:rsidRDefault="001777F2" w:rsidP="00E43D3C">
    <w:pPr>
      <w:pStyle w:val="Header"/>
      <w:ind w:right="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AC50" w14:textId="77777777" w:rsidR="001777F2" w:rsidRDefault="001E716C">
    <w:pPr>
      <w:pStyle w:val="Header"/>
    </w:pPr>
    <w:r>
      <w:rPr>
        <w:noProof/>
      </w:rPr>
      <w:pict w14:anchorId="523AA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4590 CAV Word cover template_wIcon" style="position:absolute;margin-left:0;margin-top:0;width:595.9pt;height:842.2pt;z-index:-251658240;visibility:visible;mso-position-horizontal-relative:page;mso-position-vertical-relative:page">
          <v:imagedata r:id="rId1" o:title="4590 CAV Word cover template_wIcon"/>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82EAB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728CB"/>
    <w:multiLevelType w:val="hybridMultilevel"/>
    <w:tmpl w:val="450C41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D8215A"/>
    <w:multiLevelType w:val="hybridMultilevel"/>
    <w:tmpl w:val="5DFAA7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54E50"/>
    <w:multiLevelType w:val="hybridMultilevel"/>
    <w:tmpl w:val="929256A2"/>
    <w:lvl w:ilvl="0" w:tplc="36A4B6B2">
      <w:start w:val="1"/>
      <w:numFmt w:val="bullet"/>
      <w:pStyle w:val="ListBullet2"/>
      <w:lvlText w:val=""/>
      <w:lvlJc w:val="left"/>
      <w:pPr>
        <w:tabs>
          <w:tab w:val="num" w:pos="700"/>
        </w:tabs>
        <w:ind w:left="700" w:hanging="360"/>
      </w:pPr>
      <w:rPr>
        <w:rFonts w:ascii="Wingdings" w:hAnsi="Wingdings" w:hint="default"/>
        <w:color w:val="808080"/>
        <w:sz w:val="22"/>
      </w:rPr>
    </w:lvl>
    <w:lvl w:ilvl="1" w:tplc="68589798">
      <w:start w:val="1"/>
      <w:numFmt w:val="bullet"/>
      <w:lvlText w:val=""/>
      <w:lvlJc w:val="left"/>
      <w:pPr>
        <w:tabs>
          <w:tab w:val="num" w:pos="2044"/>
        </w:tabs>
        <w:ind w:left="2044" w:hanging="284"/>
      </w:pPr>
      <w:rPr>
        <w:rFonts w:ascii="Symbol" w:hAnsi="Symbol" w:hint="default"/>
        <w:color w:val="000000"/>
        <w:sz w:val="16"/>
        <w:szCs w:val="16"/>
      </w:rPr>
    </w:lvl>
    <w:lvl w:ilvl="2" w:tplc="0C090005">
      <w:start w:val="1"/>
      <w:numFmt w:val="bullet"/>
      <w:lvlText w:val=""/>
      <w:lvlJc w:val="left"/>
      <w:pPr>
        <w:tabs>
          <w:tab w:val="num" w:pos="2840"/>
        </w:tabs>
        <w:ind w:left="2840" w:hanging="360"/>
      </w:pPr>
      <w:rPr>
        <w:rFonts w:ascii="Wingdings" w:hAnsi="Wingdings" w:hint="default"/>
      </w:rPr>
    </w:lvl>
    <w:lvl w:ilvl="3" w:tplc="0C090001" w:tentative="1">
      <w:start w:val="1"/>
      <w:numFmt w:val="bullet"/>
      <w:lvlText w:val=""/>
      <w:lvlJc w:val="left"/>
      <w:pPr>
        <w:tabs>
          <w:tab w:val="num" w:pos="3560"/>
        </w:tabs>
        <w:ind w:left="3560" w:hanging="360"/>
      </w:pPr>
      <w:rPr>
        <w:rFonts w:ascii="Symbol" w:hAnsi="Symbol" w:hint="default"/>
      </w:rPr>
    </w:lvl>
    <w:lvl w:ilvl="4" w:tplc="0C090003" w:tentative="1">
      <w:start w:val="1"/>
      <w:numFmt w:val="bullet"/>
      <w:lvlText w:val="o"/>
      <w:lvlJc w:val="left"/>
      <w:pPr>
        <w:tabs>
          <w:tab w:val="num" w:pos="4280"/>
        </w:tabs>
        <w:ind w:left="4280" w:hanging="360"/>
      </w:pPr>
      <w:rPr>
        <w:rFonts w:ascii="Courier New" w:hAnsi="Courier New" w:cs="Courier New" w:hint="default"/>
      </w:rPr>
    </w:lvl>
    <w:lvl w:ilvl="5" w:tplc="0C090005" w:tentative="1">
      <w:start w:val="1"/>
      <w:numFmt w:val="bullet"/>
      <w:lvlText w:val=""/>
      <w:lvlJc w:val="left"/>
      <w:pPr>
        <w:tabs>
          <w:tab w:val="num" w:pos="5000"/>
        </w:tabs>
        <w:ind w:left="5000" w:hanging="360"/>
      </w:pPr>
      <w:rPr>
        <w:rFonts w:ascii="Wingdings" w:hAnsi="Wingdings" w:hint="default"/>
      </w:rPr>
    </w:lvl>
    <w:lvl w:ilvl="6" w:tplc="0C090001" w:tentative="1">
      <w:start w:val="1"/>
      <w:numFmt w:val="bullet"/>
      <w:lvlText w:val=""/>
      <w:lvlJc w:val="left"/>
      <w:pPr>
        <w:tabs>
          <w:tab w:val="num" w:pos="5720"/>
        </w:tabs>
        <w:ind w:left="5720" w:hanging="360"/>
      </w:pPr>
      <w:rPr>
        <w:rFonts w:ascii="Symbol" w:hAnsi="Symbol" w:hint="default"/>
      </w:rPr>
    </w:lvl>
    <w:lvl w:ilvl="7" w:tplc="0C090003" w:tentative="1">
      <w:start w:val="1"/>
      <w:numFmt w:val="bullet"/>
      <w:lvlText w:val="o"/>
      <w:lvlJc w:val="left"/>
      <w:pPr>
        <w:tabs>
          <w:tab w:val="num" w:pos="6440"/>
        </w:tabs>
        <w:ind w:left="6440" w:hanging="360"/>
      </w:pPr>
      <w:rPr>
        <w:rFonts w:ascii="Courier New" w:hAnsi="Courier New" w:cs="Courier New" w:hint="default"/>
      </w:rPr>
    </w:lvl>
    <w:lvl w:ilvl="8" w:tplc="0C090005" w:tentative="1">
      <w:start w:val="1"/>
      <w:numFmt w:val="bullet"/>
      <w:lvlText w:val=""/>
      <w:lvlJc w:val="left"/>
      <w:pPr>
        <w:tabs>
          <w:tab w:val="num" w:pos="7160"/>
        </w:tabs>
        <w:ind w:left="7160" w:hanging="360"/>
      </w:pPr>
      <w:rPr>
        <w:rFonts w:ascii="Wingdings" w:hAnsi="Wingdings" w:hint="default"/>
      </w:rPr>
    </w:lvl>
  </w:abstractNum>
  <w:abstractNum w:abstractNumId="4" w15:restartNumberingAfterBreak="0">
    <w:nsid w:val="0FF14319"/>
    <w:multiLevelType w:val="hybridMultilevel"/>
    <w:tmpl w:val="B300AB2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D557DF"/>
    <w:multiLevelType w:val="hybridMultilevel"/>
    <w:tmpl w:val="C09C98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4A0052"/>
    <w:multiLevelType w:val="hybridMultilevel"/>
    <w:tmpl w:val="EA067358"/>
    <w:lvl w:ilvl="0" w:tplc="0C090001">
      <w:start w:val="1"/>
      <w:numFmt w:val="bullet"/>
      <w:lvlText w:val=""/>
      <w:lvlJc w:val="left"/>
      <w:pPr>
        <w:tabs>
          <w:tab w:val="num" w:pos="6"/>
        </w:tabs>
        <w:ind w:left="6" w:hanging="360"/>
      </w:pPr>
      <w:rPr>
        <w:rFonts w:ascii="Symbol" w:hAnsi="Symbol" w:hint="default"/>
      </w:rPr>
    </w:lvl>
    <w:lvl w:ilvl="1" w:tplc="0C090003" w:tentative="1">
      <w:start w:val="1"/>
      <w:numFmt w:val="bullet"/>
      <w:lvlText w:val="o"/>
      <w:lvlJc w:val="left"/>
      <w:pPr>
        <w:tabs>
          <w:tab w:val="num" w:pos="726"/>
        </w:tabs>
        <w:ind w:left="726" w:hanging="360"/>
      </w:pPr>
      <w:rPr>
        <w:rFonts w:ascii="Courier New" w:hAnsi="Courier New" w:cs="Courier New" w:hint="default"/>
      </w:rPr>
    </w:lvl>
    <w:lvl w:ilvl="2" w:tplc="0C090005" w:tentative="1">
      <w:start w:val="1"/>
      <w:numFmt w:val="bullet"/>
      <w:lvlText w:val=""/>
      <w:lvlJc w:val="left"/>
      <w:pPr>
        <w:tabs>
          <w:tab w:val="num" w:pos="1446"/>
        </w:tabs>
        <w:ind w:left="1446" w:hanging="360"/>
      </w:pPr>
      <w:rPr>
        <w:rFonts w:ascii="Wingdings" w:hAnsi="Wingdings" w:hint="default"/>
      </w:rPr>
    </w:lvl>
    <w:lvl w:ilvl="3" w:tplc="0C090001" w:tentative="1">
      <w:start w:val="1"/>
      <w:numFmt w:val="bullet"/>
      <w:lvlText w:val=""/>
      <w:lvlJc w:val="left"/>
      <w:pPr>
        <w:tabs>
          <w:tab w:val="num" w:pos="2166"/>
        </w:tabs>
        <w:ind w:left="2166" w:hanging="360"/>
      </w:pPr>
      <w:rPr>
        <w:rFonts w:ascii="Symbol" w:hAnsi="Symbol" w:hint="default"/>
      </w:rPr>
    </w:lvl>
    <w:lvl w:ilvl="4" w:tplc="0C090003" w:tentative="1">
      <w:start w:val="1"/>
      <w:numFmt w:val="bullet"/>
      <w:lvlText w:val="o"/>
      <w:lvlJc w:val="left"/>
      <w:pPr>
        <w:tabs>
          <w:tab w:val="num" w:pos="2886"/>
        </w:tabs>
        <w:ind w:left="2886" w:hanging="360"/>
      </w:pPr>
      <w:rPr>
        <w:rFonts w:ascii="Courier New" w:hAnsi="Courier New" w:cs="Courier New" w:hint="default"/>
      </w:rPr>
    </w:lvl>
    <w:lvl w:ilvl="5" w:tplc="0C090005" w:tentative="1">
      <w:start w:val="1"/>
      <w:numFmt w:val="bullet"/>
      <w:lvlText w:val=""/>
      <w:lvlJc w:val="left"/>
      <w:pPr>
        <w:tabs>
          <w:tab w:val="num" w:pos="3606"/>
        </w:tabs>
        <w:ind w:left="3606" w:hanging="360"/>
      </w:pPr>
      <w:rPr>
        <w:rFonts w:ascii="Wingdings" w:hAnsi="Wingdings" w:hint="default"/>
      </w:rPr>
    </w:lvl>
    <w:lvl w:ilvl="6" w:tplc="0C090001" w:tentative="1">
      <w:start w:val="1"/>
      <w:numFmt w:val="bullet"/>
      <w:lvlText w:val=""/>
      <w:lvlJc w:val="left"/>
      <w:pPr>
        <w:tabs>
          <w:tab w:val="num" w:pos="4326"/>
        </w:tabs>
        <w:ind w:left="4326" w:hanging="360"/>
      </w:pPr>
      <w:rPr>
        <w:rFonts w:ascii="Symbol" w:hAnsi="Symbol" w:hint="default"/>
      </w:rPr>
    </w:lvl>
    <w:lvl w:ilvl="7" w:tplc="0C090003" w:tentative="1">
      <w:start w:val="1"/>
      <w:numFmt w:val="bullet"/>
      <w:lvlText w:val="o"/>
      <w:lvlJc w:val="left"/>
      <w:pPr>
        <w:tabs>
          <w:tab w:val="num" w:pos="5046"/>
        </w:tabs>
        <w:ind w:left="5046" w:hanging="360"/>
      </w:pPr>
      <w:rPr>
        <w:rFonts w:ascii="Courier New" w:hAnsi="Courier New" w:cs="Courier New" w:hint="default"/>
      </w:rPr>
    </w:lvl>
    <w:lvl w:ilvl="8" w:tplc="0C090005" w:tentative="1">
      <w:start w:val="1"/>
      <w:numFmt w:val="bullet"/>
      <w:lvlText w:val=""/>
      <w:lvlJc w:val="left"/>
      <w:pPr>
        <w:tabs>
          <w:tab w:val="num" w:pos="5766"/>
        </w:tabs>
        <w:ind w:left="5766" w:hanging="360"/>
      </w:pPr>
      <w:rPr>
        <w:rFonts w:ascii="Wingdings" w:hAnsi="Wingdings" w:hint="default"/>
      </w:rPr>
    </w:lvl>
  </w:abstractNum>
  <w:abstractNum w:abstractNumId="7" w15:restartNumberingAfterBreak="0">
    <w:nsid w:val="1F8E358D"/>
    <w:multiLevelType w:val="hybridMultilevel"/>
    <w:tmpl w:val="20EA37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376000"/>
    <w:multiLevelType w:val="hybridMultilevel"/>
    <w:tmpl w:val="7BE8EB90"/>
    <w:lvl w:ilvl="0" w:tplc="8BE2F036">
      <w:start w:val="1"/>
      <w:numFmt w:val="bullet"/>
      <w:pStyle w:val="BulletUnsp"/>
      <w:lvlText w:val=""/>
      <w:lvlJc w:val="left"/>
      <w:pPr>
        <w:tabs>
          <w:tab w:val="num" w:pos="340"/>
        </w:tabs>
        <w:ind w:left="340" w:hanging="340"/>
      </w:pPr>
      <w:rPr>
        <w:rFonts w:ascii="Wingdings 2" w:hAnsi="Wingdings 2" w:hint="default"/>
        <w:color w:val="808080"/>
        <w:sz w:val="22"/>
      </w:rPr>
    </w:lvl>
    <w:lvl w:ilvl="1" w:tplc="68589798">
      <w:start w:val="1"/>
      <w:numFmt w:val="bullet"/>
      <w:lvlText w:val=""/>
      <w:lvlJc w:val="left"/>
      <w:pPr>
        <w:tabs>
          <w:tab w:val="num" w:pos="1364"/>
        </w:tabs>
        <w:ind w:left="1364" w:hanging="284"/>
      </w:pPr>
      <w:rPr>
        <w:rFonts w:ascii="Symbol" w:hAnsi="Symbol" w:hint="default"/>
        <w:color w:val="000000"/>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80188"/>
    <w:multiLevelType w:val="hybridMultilevel"/>
    <w:tmpl w:val="C47AF4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DD6DD7"/>
    <w:multiLevelType w:val="hybridMultilevel"/>
    <w:tmpl w:val="3A764E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47FC9"/>
    <w:multiLevelType w:val="hybridMultilevel"/>
    <w:tmpl w:val="2E1C42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061AC2"/>
    <w:multiLevelType w:val="hybridMultilevel"/>
    <w:tmpl w:val="68A648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B7E82"/>
    <w:multiLevelType w:val="hybridMultilevel"/>
    <w:tmpl w:val="058E86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8F2F43"/>
    <w:multiLevelType w:val="hybridMultilevel"/>
    <w:tmpl w:val="9676CD0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6C4122"/>
    <w:multiLevelType w:val="hybridMultilevel"/>
    <w:tmpl w:val="73087D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E311F"/>
    <w:multiLevelType w:val="hybridMultilevel"/>
    <w:tmpl w:val="5C466E76"/>
    <w:lvl w:ilvl="0" w:tplc="24ECDEF4">
      <w:start w:val="1"/>
      <w:numFmt w:val="bullet"/>
      <w:pStyle w:val="DO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F5731D"/>
    <w:multiLevelType w:val="hybridMultilevel"/>
    <w:tmpl w:val="FD44B8F4"/>
    <w:lvl w:ilvl="0" w:tplc="DD1C272C">
      <w:start w:val="1"/>
      <w:numFmt w:val="upperLetter"/>
      <w:lvlText w:val="%1."/>
      <w:lvlJc w:val="left"/>
      <w:pPr>
        <w:tabs>
          <w:tab w:val="num" w:pos="284"/>
        </w:tabs>
        <w:ind w:left="284" w:hanging="28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5A24720B"/>
    <w:multiLevelType w:val="hybridMultilevel"/>
    <w:tmpl w:val="E1C86746"/>
    <w:lvl w:ilvl="0" w:tplc="F08E2FAE">
      <w:start w:val="1"/>
      <w:numFmt w:val="upperLetter"/>
      <w:lvlText w:val="%1."/>
      <w:lvlJc w:val="left"/>
      <w:pPr>
        <w:tabs>
          <w:tab w:val="num" w:pos="284"/>
        </w:tabs>
        <w:ind w:left="284" w:hanging="28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ACE4A23"/>
    <w:multiLevelType w:val="hybridMultilevel"/>
    <w:tmpl w:val="EF7866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B33E8E"/>
    <w:multiLevelType w:val="hybridMultilevel"/>
    <w:tmpl w:val="053074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0B6584"/>
    <w:multiLevelType w:val="hybridMultilevel"/>
    <w:tmpl w:val="9834856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ED44B8"/>
    <w:multiLevelType w:val="hybridMultilevel"/>
    <w:tmpl w:val="12E6618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AF5175"/>
    <w:multiLevelType w:val="hybridMultilevel"/>
    <w:tmpl w:val="6804DB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268E9"/>
    <w:multiLevelType w:val="hybridMultilevel"/>
    <w:tmpl w:val="1312DB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F96C3B"/>
    <w:multiLevelType w:val="hybridMultilevel"/>
    <w:tmpl w:val="A09E431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72563191">
    <w:abstractNumId w:val="0"/>
  </w:num>
  <w:num w:numId="2" w16cid:durableId="250050365">
    <w:abstractNumId w:val="16"/>
  </w:num>
  <w:num w:numId="3" w16cid:durableId="484056992">
    <w:abstractNumId w:val="6"/>
  </w:num>
  <w:num w:numId="4" w16cid:durableId="42758180">
    <w:abstractNumId w:val="22"/>
  </w:num>
  <w:num w:numId="5" w16cid:durableId="1129978892">
    <w:abstractNumId w:val="2"/>
  </w:num>
  <w:num w:numId="6" w16cid:durableId="17238399">
    <w:abstractNumId w:val="1"/>
  </w:num>
  <w:num w:numId="7" w16cid:durableId="637153753">
    <w:abstractNumId w:val="20"/>
  </w:num>
  <w:num w:numId="8" w16cid:durableId="363408352">
    <w:abstractNumId w:val="14"/>
  </w:num>
  <w:num w:numId="9" w16cid:durableId="126044766">
    <w:abstractNumId w:val="7"/>
  </w:num>
  <w:num w:numId="10" w16cid:durableId="564800804">
    <w:abstractNumId w:val="4"/>
  </w:num>
  <w:num w:numId="11" w16cid:durableId="1548686935">
    <w:abstractNumId w:val="12"/>
  </w:num>
  <w:num w:numId="12" w16cid:durableId="1059667886">
    <w:abstractNumId w:val="19"/>
  </w:num>
  <w:num w:numId="13" w16cid:durableId="643003623">
    <w:abstractNumId w:val="13"/>
  </w:num>
  <w:num w:numId="14" w16cid:durableId="1915583030">
    <w:abstractNumId w:val="15"/>
  </w:num>
  <w:num w:numId="15" w16cid:durableId="2048483115">
    <w:abstractNumId w:val="23"/>
  </w:num>
  <w:num w:numId="16" w16cid:durableId="370226381">
    <w:abstractNumId w:val="5"/>
  </w:num>
  <w:num w:numId="17" w16cid:durableId="560605739">
    <w:abstractNumId w:val="10"/>
  </w:num>
  <w:num w:numId="18" w16cid:durableId="1721631278">
    <w:abstractNumId w:val="9"/>
  </w:num>
  <w:num w:numId="19" w16cid:durableId="565410301">
    <w:abstractNumId w:val="24"/>
  </w:num>
  <w:num w:numId="20" w16cid:durableId="2051488272">
    <w:abstractNumId w:val="21"/>
  </w:num>
  <w:num w:numId="21" w16cid:durableId="1945569638">
    <w:abstractNumId w:val="17"/>
  </w:num>
  <w:num w:numId="22" w16cid:durableId="178008315">
    <w:abstractNumId w:val="18"/>
  </w:num>
  <w:num w:numId="23" w16cid:durableId="622804886">
    <w:abstractNumId w:val="8"/>
  </w:num>
  <w:num w:numId="24" w16cid:durableId="1091507557">
    <w:abstractNumId w:val="3"/>
  </w:num>
  <w:num w:numId="25" w16cid:durableId="1612665453">
    <w:abstractNumId w:val="25"/>
  </w:num>
  <w:num w:numId="26" w16cid:durableId="6539485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3"/>
  <w:drawingGridVerticalSpacing w:val="113"/>
  <w:displayHorizontalDrawingGridEvery w:val="0"/>
  <w:displayVerticalDrawingGridEvery w:val="0"/>
  <w:characterSpacingControl w:val="doNotCompress"/>
  <w:hdrShapeDefaults>
    <o:shapedefaults v:ext="edit" spidmax="2112">
      <o:colormru v:ext="edit" colors="#e57c23,#ddd"/>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77B43"/>
    <w:rsid w:val="00010CE1"/>
    <w:rsid w:val="000139B3"/>
    <w:rsid w:val="00044608"/>
    <w:rsid w:val="000A129F"/>
    <w:rsid w:val="00115F9D"/>
    <w:rsid w:val="00146DA0"/>
    <w:rsid w:val="001777F2"/>
    <w:rsid w:val="001B7F63"/>
    <w:rsid w:val="001E716C"/>
    <w:rsid w:val="002B3A88"/>
    <w:rsid w:val="002C29D2"/>
    <w:rsid w:val="00321988"/>
    <w:rsid w:val="0038558E"/>
    <w:rsid w:val="003C0B1D"/>
    <w:rsid w:val="00477B43"/>
    <w:rsid w:val="004D386C"/>
    <w:rsid w:val="00505580"/>
    <w:rsid w:val="00524D63"/>
    <w:rsid w:val="00576429"/>
    <w:rsid w:val="005A0CBD"/>
    <w:rsid w:val="006050FF"/>
    <w:rsid w:val="00610F3D"/>
    <w:rsid w:val="006511D0"/>
    <w:rsid w:val="00663CB5"/>
    <w:rsid w:val="00701ACF"/>
    <w:rsid w:val="007D65AA"/>
    <w:rsid w:val="00885EFE"/>
    <w:rsid w:val="008F2EDD"/>
    <w:rsid w:val="00930E51"/>
    <w:rsid w:val="009657FC"/>
    <w:rsid w:val="00A04CD9"/>
    <w:rsid w:val="00A26C52"/>
    <w:rsid w:val="00A53471"/>
    <w:rsid w:val="00A57D2E"/>
    <w:rsid w:val="00AD1FF8"/>
    <w:rsid w:val="00AD249E"/>
    <w:rsid w:val="00B067E2"/>
    <w:rsid w:val="00B224E0"/>
    <w:rsid w:val="00B23307"/>
    <w:rsid w:val="00B35AD0"/>
    <w:rsid w:val="00B40799"/>
    <w:rsid w:val="00B4416F"/>
    <w:rsid w:val="00B53929"/>
    <w:rsid w:val="00BB51D8"/>
    <w:rsid w:val="00BE64AA"/>
    <w:rsid w:val="00C62567"/>
    <w:rsid w:val="00C928D8"/>
    <w:rsid w:val="00CB68F9"/>
    <w:rsid w:val="00D12C02"/>
    <w:rsid w:val="00D12D3D"/>
    <w:rsid w:val="00D42423"/>
    <w:rsid w:val="00D81138"/>
    <w:rsid w:val="00DC2F11"/>
    <w:rsid w:val="00E43D3C"/>
    <w:rsid w:val="00E647D0"/>
    <w:rsid w:val="00E87FFC"/>
    <w:rsid w:val="00ED134A"/>
    <w:rsid w:val="00EE7133"/>
    <w:rsid w:val="00F63059"/>
    <w:rsid w:val="00F73F85"/>
    <w:rsid w:val="00FD7C4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112">
      <o:colormru v:ext="edit" colors="#e57c23,#ddd"/>
    </o:shapedefaults>
    <o:shapelayout v:ext="edit">
      <o:idmap v:ext="edit" data="2"/>
    </o:shapelayout>
  </w:shapeDefaults>
  <w:decimalSymbol w:val="."/>
  <w:listSeparator w:val=","/>
  <w14:docId w14:val="523AAA7A"/>
  <w15:chartTrackingRefBased/>
  <w15:docId w15:val="{22EBD8F9-155F-4ABA-9D10-CDDB23E6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7AE5"/>
    <w:pPr>
      <w:spacing w:after="120" w:line="288" w:lineRule="auto"/>
    </w:pPr>
    <w:rPr>
      <w:rFonts w:ascii="Arial" w:hAnsi="Arial"/>
      <w:color w:val="000000"/>
      <w:szCs w:val="24"/>
      <w:lang w:val="en-US" w:eastAsia="en-US"/>
    </w:rPr>
  </w:style>
  <w:style w:type="paragraph" w:styleId="Heading1">
    <w:name w:val="heading 1"/>
    <w:basedOn w:val="Normal"/>
    <w:next w:val="Normal"/>
    <w:link w:val="Heading1Char"/>
    <w:uiPriority w:val="9"/>
    <w:qFormat/>
    <w:rsid w:val="00710263"/>
    <w:pPr>
      <w:keepNext/>
      <w:spacing w:after="0"/>
      <w:outlineLvl w:val="0"/>
    </w:pPr>
    <w:rPr>
      <w:rFonts w:ascii="Times" w:eastAsia="Times New Roman" w:hAnsi="Times"/>
      <w:bCs/>
      <w:i/>
      <w:color w:val="002C54"/>
      <w:kern w:val="32"/>
      <w:sz w:val="44"/>
      <w:szCs w:val="32"/>
    </w:rPr>
  </w:style>
  <w:style w:type="paragraph" w:styleId="Heading2">
    <w:name w:val="heading 2"/>
    <w:basedOn w:val="Normal"/>
    <w:next w:val="Normal"/>
    <w:link w:val="Heading2Char"/>
    <w:qFormat/>
    <w:rsid w:val="00A8459E"/>
    <w:pPr>
      <w:keepNext/>
      <w:spacing w:line="240" w:lineRule="auto"/>
      <w:outlineLvl w:val="1"/>
    </w:pPr>
    <w:rPr>
      <w:rFonts w:eastAsia="Times New Roman"/>
      <w:bCs/>
      <w:i/>
      <w:iCs/>
      <w:noProof/>
      <w:color w:val="808080"/>
      <w:sz w:val="30"/>
      <w:szCs w:val="28"/>
    </w:rPr>
  </w:style>
  <w:style w:type="paragraph" w:styleId="Heading3">
    <w:name w:val="heading 3"/>
    <w:basedOn w:val="Normal"/>
    <w:next w:val="Normal"/>
    <w:link w:val="Heading3Char"/>
    <w:qFormat/>
    <w:rsid w:val="00A221E9"/>
    <w:pPr>
      <w:keepNext/>
      <w:spacing w:before="240" w:after="60"/>
      <w:outlineLvl w:val="2"/>
    </w:pPr>
    <w:rPr>
      <w:rFonts w:eastAsia="Times New Roman"/>
      <w:b/>
      <w:bCs/>
      <w:color w:val="E57C23"/>
      <w:sz w:val="22"/>
      <w:szCs w:val="26"/>
    </w:rPr>
  </w:style>
  <w:style w:type="paragraph" w:styleId="Heading4">
    <w:name w:val="heading 4"/>
    <w:basedOn w:val="Normal"/>
    <w:next w:val="Normal"/>
    <w:qFormat/>
    <w:rsid w:val="0038558E"/>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7B43"/>
    <w:pPr>
      <w:tabs>
        <w:tab w:val="center" w:pos="4320"/>
        <w:tab w:val="right" w:pos="8640"/>
      </w:tabs>
    </w:pPr>
  </w:style>
  <w:style w:type="character" w:customStyle="1" w:styleId="HeaderChar">
    <w:name w:val="Header Char"/>
    <w:basedOn w:val="DefaultParagraphFont"/>
    <w:link w:val="Header"/>
    <w:uiPriority w:val="99"/>
    <w:semiHidden/>
    <w:rsid w:val="00477B43"/>
  </w:style>
  <w:style w:type="paragraph" w:styleId="Footer">
    <w:name w:val="footer"/>
    <w:basedOn w:val="Normal"/>
    <w:link w:val="FooterChar"/>
    <w:uiPriority w:val="99"/>
    <w:unhideWhenUsed/>
    <w:rsid w:val="00477B43"/>
    <w:pPr>
      <w:tabs>
        <w:tab w:val="center" w:pos="4320"/>
        <w:tab w:val="right" w:pos="8640"/>
      </w:tabs>
    </w:pPr>
  </w:style>
  <w:style w:type="character" w:customStyle="1" w:styleId="FooterChar">
    <w:name w:val="Footer Char"/>
    <w:basedOn w:val="DefaultParagraphFont"/>
    <w:link w:val="Footer"/>
    <w:uiPriority w:val="99"/>
    <w:rsid w:val="00477B43"/>
  </w:style>
  <w:style w:type="character" w:customStyle="1" w:styleId="Heading1Char">
    <w:name w:val="Heading 1 Char"/>
    <w:basedOn w:val="DefaultParagraphFont"/>
    <w:link w:val="Heading1"/>
    <w:uiPriority w:val="9"/>
    <w:rsid w:val="00710263"/>
    <w:rPr>
      <w:rFonts w:ascii="Times" w:eastAsia="Times New Roman" w:hAnsi="Times"/>
      <w:bCs/>
      <w:i/>
      <w:color w:val="002C54"/>
      <w:kern w:val="32"/>
      <w:sz w:val="44"/>
      <w:szCs w:val="32"/>
      <w:lang w:val="en-US"/>
    </w:rPr>
  </w:style>
  <w:style w:type="character" w:customStyle="1" w:styleId="Heading3Char">
    <w:name w:val="Heading 3 Char"/>
    <w:basedOn w:val="DefaultParagraphFont"/>
    <w:link w:val="Heading3"/>
    <w:rsid w:val="00A221E9"/>
    <w:rPr>
      <w:rFonts w:ascii="Arial" w:eastAsia="Times New Roman" w:hAnsi="Arial" w:cs="Times New Roman"/>
      <w:b/>
      <w:bCs/>
      <w:color w:val="E57C23"/>
      <w:sz w:val="22"/>
      <w:szCs w:val="26"/>
      <w:lang w:val="en-US"/>
    </w:rPr>
  </w:style>
  <w:style w:type="character" w:customStyle="1" w:styleId="Heading2Char">
    <w:name w:val="Heading 2 Char"/>
    <w:basedOn w:val="DefaultParagraphFont"/>
    <w:link w:val="Heading2"/>
    <w:rsid w:val="00A8459E"/>
    <w:rPr>
      <w:rFonts w:ascii="Arial" w:eastAsia="Times New Roman" w:hAnsi="Arial"/>
      <w:bCs/>
      <w:i/>
      <w:iCs/>
      <w:noProof/>
      <w:color w:val="808080"/>
      <w:sz w:val="30"/>
      <w:szCs w:val="28"/>
    </w:rPr>
  </w:style>
  <w:style w:type="paragraph" w:customStyle="1" w:styleId="DOTBullets">
    <w:name w:val="DOT Bullets"/>
    <w:basedOn w:val="Normal"/>
    <w:rsid w:val="00A221E9"/>
    <w:pPr>
      <w:numPr>
        <w:numId w:val="2"/>
      </w:numPr>
      <w:ind w:left="567" w:hanging="283"/>
    </w:pPr>
  </w:style>
  <w:style w:type="character" w:styleId="PageNumber">
    <w:name w:val="page number"/>
    <w:basedOn w:val="DefaultParagraphFont"/>
    <w:rsid w:val="001C7B41"/>
  </w:style>
  <w:style w:type="paragraph" w:styleId="BalloonText">
    <w:name w:val="Balloon Text"/>
    <w:basedOn w:val="Normal"/>
    <w:link w:val="BalloonTextChar"/>
    <w:rsid w:val="00BF5E5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BF5E56"/>
    <w:rPr>
      <w:rFonts w:ascii="Lucida Grande" w:hAnsi="Lucida Grande"/>
      <w:color w:val="000000"/>
      <w:sz w:val="18"/>
      <w:szCs w:val="18"/>
      <w:lang w:val="en-US"/>
    </w:rPr>
  </w:style>
  <w:style w:type="paragraph" w:styleId="FootnoteText">
    <w:name w:val="footnote text"/>
    <w:basedOn w:val="Normal"/>
    <w:semiHidden/>
    <w:rsid w:val="00CB68F9"/>
    <w:rPr>
      <w:szCs w:val="20"/>
    </w:rPr>
  </w:style>
  <w:style w:type="character" w:styleId="FootnoteReference">
    <w:name w:val="footnote reference"/>
    <w:basedOn w:val="DefaultParagraphFont"/>
    <w:semiHidden/>
    <w:rsid w:val="00CB68F9"/>
    <w:rPr>
      <w:vertAlign w:val="superscript"/>
    </w:rPr>
  </w:style>
  <w:style w:type="paragraph" w:customStyle="1" w:styleId="appendix2points">
    <w:name w:val="appendix 2 points"/>
    <w:basedOn w:val="Normal"/>
    <w:rsid w:val="0038558E"/>
    <w:pPr>
      <w:widowControl w:val="0"/>
      <w:spacing w:before="80" w:after="0" w:line="240" w:lineRule="auto"/>
      <w:ind w:left="357"/>
    </w:pPr>
    <w:rPr>
      <w:rFonts w:ascii="Calibri" w:eastAsia="Times New Roman" w:hAnsi="Calibri"/>
      <w:color w:val="333333"/>
      <w:sz w:val="22"/>
      <w:lang w:val="en-AU" w:eastAsia="en-AU"/>
    </w:rPr>
  </w:style>
  <w:style w:type="paragraph" w:styleId="ListBullet">
    <w:name w:val="List Bullet"/>
    <w:basedOn w:val="BulletUnsp"/>
    <w:rsid w:val="0038558E"/>
  </w:style>
  <w:style w:type="paragraph" w:styleId="ListBullet2">
    <w:name w:val="List Bullet 2"/>
    <w:basedOn w:val="Normal"/>
    <w:rsid w:val="0038558E"/>
    <w:pPr>
      <w:widowControl w:val="0"/>
      <w:numPr>
        <w:numId w:val="24"/>
      </w:numPr>
      <w:spacing w:after="0" w:line="240" w:lineRule="auto"/>
    </w:pPr>
    <w:rPr>
      <w:rFonts w:ascii="Calibri" w:eastAsia="Times New Roman" w:hAnsi="Calibri"/>
      <w:color w:val="333333"/>
      <w:sz w:val="22"/>
      <w:lang w:val="en-AU" w:eastAsia="en-AU"/>
    </w:rPr>
  </w:style>
  <w:style w:type="table" w:styleId="TableGrid">
    <w:name w:val="Table Grid"/>
    <w:basedOn w:val="TableNormal"/>
    <w:semiHidden/>
    <w:rsid w:val="003855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Title">
    <w:name w:val="Appendix Title"/>
    <w:basedOn w:val="Heading1"/>
    <w:next w:val="Normal"/>
    <w:rsid w:val="0038558E"/>
    <w:pPr>
      <w:widowControl w:val="0"/>
      <w:spacing w:before="480" w:after="360" w:line="240" w:lineRule="auto"/>
      <w:ind w:right="1134"/>
    </w:pPr>
    <w:rPr>
      <w:rFonts w:ascii="Cambria" w:hAnsi="Cambria" w:cs="Arial"/>
      <w:i w:val="0"/>
      <w:color w:val="FF6600"/>
      <w:sz w:val="36"/>
      <w:szCs w:val="36"/>
      <w:lang w:val="en-AU" w:eastAsia="en-AU"/>
    </w:rPr>
  </w:style>
  <w:style w:type="paragraph" w:customStyle="1" w:styleId="BulletUnsp">
    <w:name w:val="Bullet Unsp"/>
    <w:basedOn w:val="Normal"/>
    <w:rsid w:val="0038558E"/>
    <w:pPr>
      <w:widowControl w:val="0"/>
      <w:numPr>
        <w:numId w:val="23"/>
      </w:numPr>
      <w:spacing w:after="0" w:line="240" w:lineRule="auto"/>
    </w:pPr>
    <w:rPr>
      <w:rFonts w:ascii="Calibri" w:eastAsia="Times New Roman" w:hAnsi="Calibri"/>
      <w:color w:val="333333"/>
      <w:sz w:val="22"/>
      <w:lang w:val="en-AU" w:eastAsia="en-AU"/>
    </w:rPr>
  </w:style>
  <w:style w:type="paragraph" w:styleId="TOC2">
    <w:name w:val="toc 2"/>
    <w:basedOn w:val="Normal"/>
    <w:next w:val="Normal"/>
    <w:autoRedefine/>
    <w:rsid w:val="00115F9D"/>
    <w:pPr>
      <w:ind w:left="200"/>
    </w:pPr>
  </w:style>
  <w:style w:type="paragraph" w:styleId="TOC1">
    <w:name w:val="toc 1"/>
    <w:basedOn w:val="Normal"/>
    <w:next w:val="Normal"/>
    <w:autoRedefine/>
    <w:rsid w:val="00115F9D"/>
  </w:style>
  <w:style w:type="character" w:styleId="Hyperlink">
    <w:name w:val="Hyperlink"/>
    <w:basedOn w:val="DefaultParagraphFont"/>
    <w:rsid w:val="00115F9D"/>
    <w:rPr>
      <w:color w:val="0000FF"/>
      <w:u w:val="single"/>
    </w:rPr>
  </w:style>
  <w:style w:type="character" w:styleId="HTMLCite">
    <w:name w:val="HTML Cite"/>
    <w:basedOn w:val="DefaultParagraphFont"/>
    <w:rsid w:val="006511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yperlink" Target="http://www.accc.gov.au/content/index.phtml/itemId/142" TargetMode="Externa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yperlink" Target="http://www.privacy.gov.au/"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privacy.gov.au/" TargetMode="External"/><Relationship Id="rId1" Type="http://schemas.openxmlformats.org/officeDocument/2006/relationships/hyperlink" Target="http://www.standards.org.au/" TargetMode="External"/></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5077</Words>
  <Characters>25896</Characters>
  <Application>Microsoft Office Word</Application>
  <DocSecurity>0</DocSecurity>
  <Lines>479</Lines>
  <Paragraphs>333</Paragraphs>
  <ScaleCrop>false</ScaleCrop>
  <HeadingPairs>
    <vt:vector size="2" baseType="variant">
      <vt:variant>
        <vt:lpstr>Title</vt:lpstr>
      </vt:variant>
      <vt:variant>
        <vt:i4>1</vt:i4>
      </vt:variant>
    </vt:vector>
  </HeadingPairs>
  <TitlesOfParts>
    <vt:vector size="1" baseType="lpstr">
      <vt:lpstr> Guidelines for developing a voluntary industry code of conduct</vt:lpstr>
    </vt:vector>
  </TitlesOfParts>
  <Company>Dept. of Justice</Company>
  <LinksUpToDate>false</LinksUpToDate>
  <CharactersWithSpaces>30640</CharactersWithSpaces>
  <SharedDoc>false</SharedDoc>
  <HLinks>
    <vt:vector size="174" baseType="variant">
      <vt:variant>
        <vt:i4>4980758</vt:i4>
      </vt:variant>
      <vt:variant>
        <vt:i4>156</vt:i4>
      </vt:variant>
      <vt:variant>
        <vt:i4>0</vt:i4>
      </vt:variant>
      <vt:variant>
        <vt:i4>5</vt:i4>
      </vt:variant>
      <vt:variant>
        <vt:lpwstr>http://www.accc.gov.au/content/index.phtml/itemId/142</vt:lpwstr>
      </vt:variant>
      <vt:variant>
        <vt:lpwstr/>
      </vt:variant>
      <vt:variant>
        <vt:i4>7667757</vt:i4>
      </vt:variant>
      <vt:variant>
        <vt:i4>153</vt:i4>
      </vt:variant>
      <vt:variant>
        <vt:i4>0</vt:i4>
      </vt:variant>
      <vt:variant>
        <vt:i4>5</vt:i4>
      </vt:variant>
      <vt:variant>
        <vt:lpwstr>http://www.privacy.gov.au/</vt:lpwstr>
      </vt:variant>
      <vt:variant>
        <vt:lpwstr/>
      </vt:variant>
      <vt:variant>
        <vt:i4>1245239</vt:i4>
      </vt:variant>
      <vt:variant>
        <vt:i4>146</vt:i4>
      </vt:variant>
      <vt:variant>
        <vt:i4>0</vt:i4>
      </vt:variant>
      <vt:variant>
        <vt:i4>5</vt:i4>
      </vt:variant>
      <vt:variant>
        <vt:lpwstr/>
      </vt:variant>
      <vt:variant>
        <vt:lpwstr>_Toc304460600</vt:lpwstr>
      </vt:variant>
      <vt:variant>
        <vt:i4>1703988</vt:i4>
      </vt:variant>
      <vt:variant>
        <vt:i4>140</vt:i4>
      </vt:variant>
      <vt:variant>
        <vt:i4>0</vt:i4>
      </vt:variant>
      <vt:variant>
        <vt:i4>5</vt:i4>
      </vt:variant>
      <vt:variant>
        <vt:lpwstr/>
      </vt:variant>
      <vt:variant>
        <vt:lpwstr>_Toc304460599</vt:lpwstr>
      </vt:variant>
      <vt:variant>
        <vt:i4>1703988</vt:i4>
      </vt:variant>
      <vt:variant>
        <vt:i4>134</vt:i4>
      </vt:variant>
      <vt:variant>
        <vt:i4>0</vt:i4>
      </vt:variant>
      <vt:variant>
        <vt:i4>5</vt:i4>
      </vt:variant>
      <vt:variant>
        <vt:lpwstr/>
      </vt:variant>
      <vt:variant>
        <vt:lpwstr>_Toc304460598</vt:lpwstr>
      </vt:variant>
      <vt:variant>
        <vt:i4>1703988</vt:i4>
      </vt:variant>
      <vt:variant>
        <vt:i4>128</vt:i4>
      </vt:variant>
      <vt:variant>
        <vt:i4>0</vt:i4>
      </vt:variant>
      <vt:variant>
        <vt:i4>5</vt:i4>
      </vt:variant>
      <vt:variant>
        <vt:lpwstr/>
      </vt:variant>
      <vt:variant>
        <vt:lpwstr>_Toc304460597</vt:lpwstr>
      </vt:variant>
      <vt:variant>
        <vt:i4>1703988</vt:i4>
      </vt:variant>
      <vt:variant>
        <vt:i4>122</vt:i4>
      </vt:variant>
      <vt:variant>
        <vt:i4>0</vt:i4>
      </vt:variant>
      <vt:variant>
        <vt:i4>5</vt:i4>
      </vt:variant>
      <vt:variant>
        <vt:lpwstr/>
      </vt:variant>
      <vt:variant>
        <vt:lpwstr>_Toc304460596</vt:lpwstr>
      </vt:variant>
      <vt:variant>
        <vt:i4>1703988</vt:i4>
      </vt:variant>
      <vt:variant>
        <vt:i4>116</vt:i4>
      </vt:variant>
      <vt:variant>
        <vt:i4>0</vt:i4>
      </vt:variant>
      <vt:variant>
        <vt:i4>5</vt:i4>
      </vt:variant>
      <vt:variant>
        <vt:lpwstr/>
      </vt:variant>
      <vt:variant>
        <vt:lpwstr>_Toc304460595</vt:lpwstr>
      </vt:variant>
      <vt:variant>
        <vt:i4>1703988</vt:i4>
      </vt:variant>
      <vt:variant>
        <vt:i4>110</vt:i4>
      </vt:variant>
      <vt:variant>
        <vt:i4>0</vt:i4>
      </vt:variant>
      <vt:variant>
        <vt:i4>5</vt:i4>
      </vt:variant>
      <vt:variant>
        <vt:lpwstr/>
      </vt:variant>
      <vt:variant>
        <vt:lpwstr>_Toc304460594</vt:lpwstr>
      </vt:variant>
      <vt:variant>
        <vt:i4>1703988</vt:i4>
      </vt:variant>
      <vt:variant>
        <vt:i4>104</vt:i4>
      </vt:variant>
      <vt:variant>
        <vt:i4>0</vt:i4>
      </vt:variant>
      <vt:variant>
        <vt:i4>5</vt:i4>
      </vt:variant>
      <vt:variant>
        <vt:lpwstr/>
      </vt:variant>
      <vt:variant>
        <vt:lpwstr>_Toc304460593</vt:lpwstr>
      </vt:variant>
      <vt:variant>
        <vt:i4>1703988</vt:i4>
      </vt:variant>
      <vt:variant>
        <vt:i4>98</vt:i4>
      </vt:variant>
      <vt:variant>
        <vt:i4>0</vt:i4>
      </vt:variant>
      <vt:variant>
        <vt:i4>5</vt:i4>
      </vt:variant>
      <vt:variant>
        <vt:lpwstr/>
      </vt:variant>
      <vt:variant>
        <vt:lpwstr>_Toc304460592</vt:lpwstr>
      </vt:variant>
      <vt:variant>
        <vt:i4>1703988</vt:i4>
      </vt:variant>
      <vt:variant>
        <vt:i4>92</vt:i4>
      </vt:variant>
      <vt:variant>
        <vt:i4>0</vt:i4>
      </vt:variant>
      <vt:variant>
        <vt:i4>5</vt:i4>
      </vt:variant>
      <vt:variant>
        <vt:lpwstr/>
      </vt:variant>
      <vt:variant>
        <vt:lpwstr>_Toc304460591</vt:lpwstr>
      </vt:variant>
      <vt:variant>
        <vt:i4>1703988</vt:i4>
      </vt:variant>
      <vt:variant>
        <vt:i4>86</vt:i4>
      </vt:variant>
      <vt:variant>
        <vt:i4>0</vt:i4>
      </vt:variant>
      <vt:variant>
        <vt:i4>5</vt:i4>
      </vt:variant>
      <vt:variant>
        <vt:lpwstr/>
      </vt:variant>
      <vt:variant>
        <vt:lpwstr>_Toc304460590</vt:lpwstr>
      </vt:variant>
      <vt:variant>
        <vt:i4>1769524</vt:i4>
      </vt:variant>
      <vt:variant>
        <vt:i4>80</vt:i4>
      </vt:variant>
      <vt:variant>
        <vt:i4>0</vt:i4>
      </vt:variant>
      <vt:variant>
        <vt:i4>5</vt:i4>
      </vt:variant>
      <vt:variant>
        <vt:lpwstr/>
      </vt:variant>
      <vt:variant>
        <vt:lpwstr>_Toc304460589</vt:lpwstr>
      </vt:variant>
      <vt:variant>
        <vt:i4>1769524</vt:i4>
      </vt:variant>
      <vt:variant>
        <vt:i4>74</vt:i4>
      </vt:variant>
      <vt:variant>
        <vt:i4>0</vt:i4>
      </vt:variant>
      <vt:variant>
        <vt:i4>5</vt:i4>
      </vt:variant>
      <vt:variant>
        <vt:lpwstr/>
      </vt:variant>
      <vt:variant>
        <vt:lpwstr>_Toc304460588</vt:lpwstr>
      </vt:variant>
      <vt:variant>
        <vt:i4>1769524</vt:i4>
      </vt:variant>
      <vt:variant>
        <vt:i4>68</vt:i4>
      </vt:variant>
      <vt:variant>
        <vt:i4>0</vt:i4>
      </vt:variant>
      <vt:variant>
        <vt:i4>5</vt:i4>
      </vt:variant>
      <vt:variant>
        <vt:lpwstr/>
      </vt:variant>
      <vt:variant>
        <vt:lpwstr>_Toc304460587</vt:lpwstr>
      </vt:variant>
      <vt:variant>
        <vt:i4>1769524</vt:i4>
      </vt:variant>
      <vt:variant>
        <vt:i4>62</vt:i4>
      </vt:variant>
      <vt:variant>
        <vt:i4>0</vt:i4>
      </vt:variant>
      <vt:variant>
        <vt:i4>5</vt:i4>
      </vt:variant>
      <vt:variant>
        <vt:lpwstr/>
      </vt:variant>
      <vt:variant>
        <vt:lpwstr>_Toc304460586</vt:lpwstr>
      </vt:variant>
      <vt:variant>
        <vt:i4>1769524</vt:i4>
      </vt:variant>
      <vt:variant>
        <vt:i4>56</vt:i4>
      </vt:variant>
      <vt:variant>
        <vt:i4>0</vt:i4>
      </vt:variant>
      <vt:variant>
        <vt:i4>5</vt:i4>
      </vt:variant>
      <vt:variant>
        <vt:lpwstr/>
      </vt:variant>
      <vt:variant>
        <vt:lpwstr>_Toc304460585</vt:lpwstr>
      </vt:variant>
      <vt:variant>
        <vt:i4>1769524</vt:i4>
      </vt:variant>
      <vt:variant>
        <vt:i4>50</vt:i4>
      </vt:variant>
      <vt:variant>
        <vt:i4>0</vt:i4>
      </vt:variant>
      <vt:variant>
        <vt:i4>5</vt:i4>
      </vt:variant>
      <vt:variant>
        <vt:lpwstr/>
      </vt:variant>
      <vt:variant>
        <vt:lpwstr>_Toc304460584</vt:lpwstr>
      </vt:variant>
      <vt:variant>
        <vt:i4>1769524</vt:i4>
      </vt:variant>
      <vt:variant>
        <vt:i4>44</vt:i4>
      </vt:variant>
      <vt:variant>
        <vt:i4>0</vt:i4>
      </vt:variant>
      <vt:variant>
        <vt:i4>5</vt:i4>
      </vt:variant>
      <vt:variant>
        <vt:lpwstr/>
      </vt:variant>
      <vt:variant>
        <vt:lpwstr>_Toc304460583</vt:lpwstr>
      </vt:variant>
      <vt:variant>
        <vt:i4>1769524</vt:i4>
      </vt:variant>
      <vt:variant>
        <vt:i4>38</vt:i4>
      </vt:variant>
      <vt:variant>
        <vt:i4>0</vt:i4>
      </vt:variant>
      <vt:variant>
        <vt:i4>5</vt:i4>
      </vt:variant>
      <vt:variant>
        <vt:lpwstr/>
      </vt:variant>
      <vt:variant>
        <vt:lpwstr>_Toc304460582</vt:lpwstr>
      </vt:variant>
      <vt:variant>
        <vt:i4>1769524</vt:i4>
      </vt:variant>
      <vt:variant>
        <vt:i4>32</vt:i4>
      </vt:variant>
      <vt:variant>
        <vt:i4>0</vt:i4>
      </vt:variant>
      <vt:variant>
        <vt:i4>5</vt:i4>
      </vt:variant>
      <vt:variant>
        <vt:lpwstr/>
      </vt:variant>
      <vt:variant>
        <vt:lpwstr>_Toc304460581</vt:lpwstr>
      </vt:variant>
      <vt:variant>
        <vt:i4>1769524</vt:i4>
      </vt:variant>
      <vt:variant>
        <vt:i4>26</vt:i4>
      </vt:variant>
      <vt:variant>
        <vt:i4>0</vt:i4>
      </vt:variant>
      <vt:variant>
        <vt:i4>5</vt:i4>
      </vt:variant>
      <vt:variant>
        <vt:lpwstr/>
      </vt:variant>
      <vt:variant>
        <vt:lpwstr>_Toc304460580</vt:lpwstr>
      </vt:variant>
      <vt:variant>
        <vt:i4>1310772</vt:i4>
      </vt:variant>
      <vt:variant>
        <vt:i4>20</vt:i4>
      </vt:variant>
      <vt:variant>
        <vt:i4>0</vt:i4>
      </vt:variant>
      <vt:variant>
        <vt:i4>5</vt:i4>
      </vt:variant>
      <vt:variant>
        <vt:lpwstr/>
      </vt:variant>
      <vt:variant>
        <vt:lpwstr>_Toc304460579</vt:lpwstr>
      </vt:variant>
      <vt:variant>
        <vt:i4>1310772</vt:i4>
      </vt:variant>
      <vt:variant>
        <vt:i4>14</vt:i4>
      </vt:variant>
      <vt:variant>
        <vt:i4>0</vt:i4>
      </vt:variant>
      <vt:variant>
        <vt:i4>5</vt:i4>
      </vt:variant>
      <vt:variant>
        <vt:lpwstr/>
      </vt:variant>
      <vt:variant>
        <vt:lpwstr>_Toc304460578</vt:lpwstr>
      </vt:variant>
      <vt:variant>
        <vt:i4>1310772</vt:i4>
      </vt:variant>
      <vt:variant>
        <vt:i4>8</vt:i4>
      </vt:variant>
      <vt:variant>
        <vt:i4>0</vt:i4>
      </vt:variant>
      <vt:variant>
        <vt:i4>5</vt:i4>
      </vt:variant>
      <vt:variant>
        <vt:lpwstr/>
      </vt:variant>
      <vt:variant>
        <vt:lpwstr>_Toc304460577</vt:lpwstr>
      </vt:variant>
      <vt:variant>
        <vt:i4>1310772</vt:i4>
      </vt:variant>
      <vt:variant>
        <vt:i4>2</vt:i4>
      </vt:variant>
      <vt:variant>
        <vt:i4>0</vt:i4>
      </vt:variant>
      <vt:variant>
        <vt:i4>5</vt:i4>
      </vt:variant>
      <vt:variant>
        <vt:lpwstr/>
      </vt:variant>
      <vt:variant>
        <vt:lpwstr>_Toc304460576</vt:lpwstr>
      </vt:variant>
      <vt:variant>
        <vt:i4>7667757</vt:i4>
      </vt:variant>
      <vt:variant>
        <vt:i4>3</vt:i4>
      </vt:variant>
      <vt:variant>
        <vt:i4>0</vt:i4>
      </vt:variant>
      <vt:variant>
        <vt:i4>5</vt:i4>
      </vt:variant>
      <vt:variant>
        <vt:lpwstr>http://www.privacy.gov.au/</vt:lpwstr>
      </vt:variant>
      <vt:variant>
        <vt:lpwstr/>
      </vt:variant>
      <vt:variant>
        <vt:i4>1704008</vt:i4>
      </vt:variant>
      <vt:variant>
        <vt:i4>0</vt:i4>
      </vt:variant>
      <vt:variant>
        <vt:i4>0</vt:i4>
      </vt:variant>
      <vt:variant>
        <vt:i4>5</vt:i4>
      </vt:variant>
      <vt:variant>
        <vt:lpwstr>http://www.standards.org.au/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developing a voluntary industry code of conduct</dc:title>
  <dc:subject>Businesses</dc:subject>
  <dc:creator>Consumer Affairs Victoria</dc:creator>
  <cp:keywords/>
  <cp:lastModifiedBy>David M Darragh (DGS)</cp:lastModifiedBy>
  <cp:revision>2</cp:revision>
  <cp:lastPrinted>2011-09-27T01:08:00Z</cp:lastPrinted>
  <dcterms:created xsi:type="dcterms:W3CDTF">2026-04-22T01:03:00Z</dcterms:created>
  <dcterms:modified xsi:type="dcterms:W3CDTF">2026-04-22T01:03:00Z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CD/11/458150*</vt:lpwstr>
  </property>
  <property fmtid="{D5CDD505-2E9C-101B-9397-08002B2CF9AE}" pid="3" name="TRIM_DateDue">
    <vt:lpwstr> </vt:lpwstr>
  </property>
  <property fmtid="{D5CDD505-2E9C-101B-9397-08002B2CF9AE}" pid="4" name="TRIM_Author">
    <vt:lpwstr>CREEDY, Fiona</vt:lpwstr>
  </property>
  <property fmtid="{D5CDD505-2E9C-101B-9397-08002B2CF9AE}" pid="5" name="TRIM_Container">
    <vt:lpwstr>DG/11/16183</vt:lpwstr>
  </property>
  <property fmtid="{D5CDD505-2E9C-101B-9397-08002B2CF9AE}" pid="6" name="TRIM_Creator">
    <vt:lpwstr>CREEDY, Fiona</vt:lpwstr>
  </property>
  <property fmtid="{D5CDD505-2E9C-101B-9397-08002B2CF9AE}" pid="7" name="TRIM_DateRegistered">
    <vt:lpwstr>22 September, 2011</vt:lpwstr>
  </property>
  <property fmtid="{D5CDD505-2E9C-101B-9397-08002B2CF9AE}" pid="8" name="TRIM_OwnerLocation">
    <vt:lpwstr>Corporate Resources Division (CAV)</vt:lpwstr>
  </property>
  <property fmtid="{D5CDD505-2E9C-101B-9397-08002B2CF9AE}" pid="9" name="TRIM_ResponsibleOfficer">
    <vt:lpwstr> </vt:lpwstr>
  </property>
  <property fmtid="{D5CDD505-2E9C-101B-9397-08002B2CF9AE}" pid="10" name="TRIM_Title">
    <vt:lpwstr>Guidelines for Developing a Voluntary Industry Code of Conduct - FINAL - Publication Version</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2026-04-22T01:03:20Z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e444def5-77ab-47e5-9a8a-f8fe574f5f62</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