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5C67" w14:textId="77777777" w:rsidR="00AA2ED6" w:rsidRDefault="00AA2ED6" w:rsidP="006D5CF1">
      <w:pPr>
        <w:pStyle w:val="Heading1"/>
      </w:pPr>
      <w:bookmarkStart w:id="0" w:name="_Toc4141151"/>
      <w:r w:rsidRPr="006D5CF1">
        <w:t xml:space="preserve">Detailed Reference Guide </w:t>
      </w:r>
      <w:bookmarkEnd w:id="0"/>
      <w:r w:rsidR="002B6CC9">
        <w:t>6: Pre-contractual disclosure</w:t>
      </w:r>
    </w:p>
    <w:p w14:paraId="741EBCD2" w14:textId="313FF387" w:rsidR="007769DB" w:rsidRPr="007769DB" w:rsidRDefault="007769DB" w:rsidP="007769DB">
      <w:pPr>
        <w:pStyle w:val="BodyText"/>
      </w:pPr>
      <w:r>
        <w:t xml:space="preserve">This reform starts on </w:t>
      </w:r>
      <w:r w:rsidR="00002393">
        <w:t>29 March 2021</w:t>
      </w:r>
      <w:bookmarkStart w:id="1" w:name="_GoBack"/>
      <w:bookmarkEnd w:id="1"/>
      <w:r>
        <w:t>.</w:t>
      </w:r>
    </w:p>
    <w:p w14:paraId="5A3EC996" w14:textId="77777777" w:rsidR="00AA2ED6" w:rsidRDefault="00AA2ED6" w:rsidP="00AA2ED6">
      <w:pPr>
        <w:pStyle w:val="Heading2"/>
      </w:pPr>
      <w:r>
        <w:t>New requirement</w:t>
      </w:r>
      <w:r w:rsidR="00AD6C7D">
        <w:t>s</w:t>
      </w:r>
    </w:p>
    <w:p w14:paraId="35C85EBA" w14:textId="77777777" w:rsidR="002B6CC9" w:rsidRDefault="002B6CC9" w:rsidP="002B6CC9">
      <w:pPr>
        <w:pStyle w:val="BodyText"/>
      </w:pPr>
      <w:r>
        <w:t>Before entering into a rental agreement, the rental provider must disclose the following information to the renter:</w:t>
      </w:r>
    </w:p>
    <w:p w14:paraId="62E6DA3D" w14:textId="77777777" w:rsidR="002B6CC9" w:rsidRDefault="002B6CC9" w:rsidP="002B6CC9">
      <w:pPr>
        <w:pStyle w:val="ListBullet"/>
      </w:pPr>
      <w:r>
        <w:t>if an agent has been engaged to sell the property or if a contract of sale has been prepared, that there is an ongoing proposal to sell the property</w:t>
      </w:r>
    </w:p>
    <w:p w14:paraId="4D4F39BD" w14:textId="77777777" w:rsidR="002B6CC9" w:rsidRDefault="002B6CC9" w:rsidP="002B6CC9">
      <w:pPr>
        <w:pStyle w:val="ListBullet"/>
      </w:pPr>
      <w:r>
        <w:t>if proceedings have commenced to enforce a mortgage over the property, that a mortgagee is taking action for possession of the property</w:t>
      </w:r>
    </w:p>
    <w:p w14:paraId="7366F0DB" w14:textId="77777777" w:rsidR="002B6CC9" w:rsidRDefault="002B6CC9" w:rsidP="002B6CC9">
      <w:pPr>
        <w:pStyle w:val="ListBullet"/>
      </w:pPr>
      <w:r>
        <w:t>if the rental provider is not the owner of the property, that the rental provider has a right to let the property and the nature of the rental provider’s interest in the property</w:t>
      </w:r>
    </w:p>
    <w:p w14:paraId="4F3302A9" w14:textId="77777777" w:rsidR="002B6CC9" w:rsidRDefault="002B6CC9" w:rsidP="002B6CC9">
      <w:pPr>
        <w:pStyle w:val="ListBullet"/>
      </w:pPr>
      <w:r>
        <w:t>if electricity is supplied to the property from an embedded electricity network, the prescribed details of the embedded electricity network</w:t>
      </w:r>
    </w:p>
    <w:p w14:paraId="72F9E608" w14:textId="77777777" w:rsidR="002B6CC9" w:rsidRDefault="002B6CC9" w:rsidP="002B6CC9">
      <w:pPr>
        <w:pStyle w:val="ListBullet"/>
      </w:pPr>
      <w:r>
        <w:t>any other information in relation to the property prescribed by the Regulations.</w:t>
      </w:r>
    </w:p>
    <w:p w14:paraId="77FABC89" w14:textId="77777777" w:rsidR="002B6CC9" w:rsidRDefault="002B6CC9" w:rsidP="002B6CC9">
      <w:pPr>
        <w:pStyle w:val="BodyText"/>
      </w:pPr>
      <w:r>
        <w:t>Similar disclosure requirements also apply to rooming houses, caravan parks and residential parks.</w:t>
      </w:r>
    </w:p>
    <w:p w14:paraId="691FC8E1" w14:textId="77777777" w:rsidR="00AD6C7D" w:rsidRDefault="002B6CC9" w:rsidP="002B6CC9">
      <w:pPr>
        <w:pStyle w:val="BodyText"/>
      </w:pPr>
      <w:r>
        <w:t>If the disclosure requirements are not complied with the renter may make a general application to VCAT, which may make a compensation order or another order as it sees fit.</w:t>
      </w:r>
    </w:p>
    <w:p w14:paraId="036A5C59" w14:textId="77777777" w:rsidR="00AD6C7D" w:rsidRDefault="00AD6C7D" w:rsidP="00AD6C7D">
      <w:pPr>
        <w:pStyle w:val="Heading2"/>
      </w:pPr>
      <w:r>
        <w:t>Previous requirements</w:t>
      </w:r>
    </w:p>
    <w:p w14:paraId="2265786F" w14:textId="77777777" w:rsidR="002B6CC9" w:rsidRPr="002B6CC9" w:rsidRDefault="002B6CC9" w:rsidP="002B6CC9">
      <w:pPr>
        <w:pStyle w:val="BodyText"/>
      </w:pPr>
      <w:bookmarkStart w:id="2" w:name="_Toc526339631"/>
      <w:r w:rsidRPr="002B6CC9">
        <w:t>Disclosure of the above information before entering into the rental agreement was not previously required.</w:t>
      </w:r>
    </w:p>
    <w:p w14:paraId="29C9F359" w14:textId="77777777" w:rsidR="002B6CC9" w:rsidRPr="002B6CC9" w:rsidRDefault="002B6CC9" w:rsidP="002B6CC9">
      <w:pPr>
        <w:pStyle w:val="Heading2"/>
      </w:pPr>
      <w:r w:rsidRPr="002B6CC9">
        <w:t>Requiring further specification</w:t>
      </w:r>
    </w:p>
    <w:p w14:paraId="43895993" w14:textId="77777777" w:rsidR="002B6CC9" w:rsidRPr="002B6CC9" w:rsidRDefault="002B6CC9" w:rsidP="002B6CC9">
      <w:pPr>
        <w:pStyle w:val="BodyText"/>
      </w:pPr>
      <w:r w:rsidRPr="002B6CC9">
        <w:t>Further detail on the required details on embedded networks will be prescribed.</w:t>
      </w:r>
    </w:p>
    <w:p w14:paraId="073E37BE" w14:textId="77777777" w:rsidR="002B6CC9" w:rsidRDefault="002B6CC9" w:rsidP="002B6CC9">
      <w:pPr>
        <w:pStyle w:val="BodyText"/>
        <w:rPr>
          <w:b/>
          <w:bCs/>
        </w:rPr>
      </w:pPr>
      <w:r w:rsidRPr="002B6CC9">
        <w:t>Other information that must be disclosed can be prescribed.</w:t>
      </w:r>
    </w:p>
    <w:p w14:paraId="78ED379B" w14:textId="77777777" w:rsidR="00551483" w:rsidRPr="00551483" w:rsidRDefault="00551483" w:rsidP="002B6CC9">
      <w:pPr>
        <w:pStyle w:val="Heading2"/>
      </w:pPr>
      <w:r w:rsidRPr="00551483">
        <w:t xml:space="preserve">Relevant legislation in the </w:t>
      </w:r>
      <w:r w:rsidRPr="007769DB">
        <w:rPr>
          <w:i/>
        </w:rPr>
        <w:t>Residential Tenancies Act</w:t>
      </w:r>
      <w:bookmarkEnd w:id="2"/>
      <w:r w:rsidR="007769DB" w:rsidRPr="007769DB">
        <w:rPr>
          <w:i/>
        </w:rPr>
        <w:t xml:space="preserve"> 1997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506"/>
      </w:tblGrid>
      <w:tr w:rsidR="002B6CC9" w14:paraId="4D453C91" w14:textId="77777777" w:rsidTr="00952208">
        <w:tc>
          <w:tcPr>
            <w:tcW w:w="2065" w:type="dxa"/>
            <w:vAlign w:val="top"/>
          </w:tcPr>
          <w:p w14:paraId="3F7B2F5E" w14:textId="77777777" w:rsidR="002B6CC9" w:rsidRPr="006C0C5F" w:rsidRDefault="002B6CC9" w:rsidP="002B6CC9">
            <w:pPr>
              <w:pStyle w:val="TableText"/>
            </w:pPr>
            <w:r w:rsidRPr="006C0C5F">
              <w:t>30D</w:t>
            </w:r>
          </w:p>
        </w:tc>
        <w:tc>
          <w:tcPr>
            <w:tcW w:w="7506" w:type="dxa"/>
            <w:vAlign w:val="top"/>
          </w:tcPr>
          <w:p w14:paraId="73D4FEF0" w14:textId="77777777" w:rsidR="002B6CC9" w:rsidRPr="006C0C5F" w:rsidRDefault="002B6CC9" w:rsidP="002B6CC9">
            <w:pPr>
              <w:pStyle w:val="TableText"/>
            </w:pPr>
            <w:r w:rsidRPr="002B6CC9">
              <w:t>Information that residential rental providers must disclose before entering residential rental agreement</w:t>
            </w:r>
          </w:p>
        </w:tc>
      </w:tr>
      <w:tr w:rsidR="002B6CC9" w14:paraId="15A21C7A" w14:textId="77777777" w:rsidTr="00952208">
        <w:tc>
          <w:tcPr>
            <w:tcW w:w="2065" w:type="dxa"/>
            <w:vAlign w:val="top"/>
          </w:tcPr>
          <w:p w14:paraId="7431586B" w14:textId="77777777" w:rsidR="002B6CC9" w:rsidRPr="006C0C5F" w:rsidRDefault="002B6CC9" w:rsidP="002B6CC9">
            <w:pPr>
              <w:pStyle w:val="TableText"/>
            </w:pPr>
            <w:r w:rsidRPr="006C0C5F">
              <w:t>94I</w:t>
            </w:r>
          </w:p>
        </w:tc>
        <w:tc>
          <w:tcPr>
            <w:tcW w:w="7506" w:type="dxa"/>
            <w:vAlign w:val="top"/>
          </w:tcPr>
          <w:p w14:paraId="241A0798" w14:textId="77777777" w:rsidR="002B6CC9" w:rsidRPr="006C0C5F" w:rsidRDefault="002B6CC9" w:rsidP="002B6CC9">
            <w:pPr>
              <w:pStyle w:val="TableText"/>
            </w:pPr>
            <w:r w:rsidRPr="002B6CC9">
              <w:t>Information that rooming house operators must disclose before occupancy commences</w:t>
            </w:r>
          </w:p>
        </w:tc>
      </w:tr>
      <w:tr w:rsidR="002B6CC9" w14:paraId="4B1FA5B8" w14:textId="77777777" w:rsidTr="00952208">
        <w:tc>
          <w:tcPr>
            <w:tcW w:w="2065" w:type="dxa"/>
            <w:vAlign w:val="top"/>
          </w:tcPr>
          <w:p w14:paraId="072B2806" w14:textId="77777777" w:rsidR="002B6CC9" w:rsidRPr="006C0C5F" w:rsidRDefault="002B6CC9" w:rsidP="002B6CC9">
            <w:pPr>
              <w:pStyle w:val="TableText"/>
            </w:pPr>
            <w:r w:rsidRPr="006C0C5F">
              <w:t>145E</w:t>
            </w:r>
          </w:p>
        </w:tc>
        <w:tc>
          <w:tcPr>
            <w:tcW w:w="7506" w:type="dxa"/>
            <w:vAlign w:val="top"/>
          </w:tcPr>
          <w:p w14:paraId="1DAB2E65" w14:textId="77777777" w:rsidR="002B6CC9" w:rsidRPr="006C0C5F" w:rsidRDefault="002B6CC9" w:rsidP="002B6CC9">
            <w:pPr>
              <w:pStyle w:val="TableText"/>
            </w:pPr>
            <w:r w:rsidRPr="002B6CC9">
              <w:t>Information that caravan park owners or caravan owners must disclose before agreement under section 144(1) or (2) commences</w:t>
            </w:r>
          </w:p>
        </w:tc>
      </w:tr>
      <w:tr w:rsidR="002B6CC9" w14:paraId="63646595" w14:textId="77777777" w:rsidTr="00952208">
        <w:tc>
          <w:tcPr>
            <w:tcW w:w="2065" w:type="dxa"/>
            <w:vAlign w:val="top"/>
          </w:tcPr>
          <w:p w14:paraId="18255332" w14:textId="77777777" w:rsidR="002B6CC9" w:rsidRPr="006C0C5F" w:rsidRDefault="002B6CC9" w:rsidP="002B6CC9">
            <w:pPr>
              <w:pStyle w:val="TableText"/>
            </w:pPr>
            <w:r w:rsidRPr="006C0C5F">
              <w:t>206JF</w:t>
            </w:r>
          </w:p>
        </w:tc>
        <w:tc>
          <w:tcPr>
            <w:tcW w:w="7506" w:type="dxa"/>
            <w:vAlign w:val="top"/>
          </w:tcPr>
          <w:p w14:paraId="6AF56659" w14:textId="77777777" w:rsidR="002B6CC9" w:rsidRPr="006C0C5F" w:rsidRDefault="002B6CC9" w:rsidP="002B6CC9">
            <w:pPr>
              <w:pStyle w:val="TableText"/>
            </w:pPr>
            <w:r w:rsidRPr="002B6CC9">
              <w:t>Information that site owners must disclose before entering into site agreements</w:t>
            </w:r>
          </w:p>
        </w:tc>
      </w:tr>
      <w:tr w:rsidR="002B6CC9" w14:paraId="1B0C0702" w14:textId="77777777" w:rsidTr="00952208">
        <w:tc>
          <w:tcPr>
            <w:tcW w:w="2065" w:type="dxa"/>
            <w:vAlign w:val="top"/>
          </w:tcPr>
          <w:p w14:paraId="1D99EBB5" w14:textId="77777777" w:rsidR="002B6CC9" w:rsidRPr="006C0C5F" w:rsidRDefault="002B6CC9" w:rsidP="002B6CC9">
            <w:pPr>
              <w:pStyle w:val="TableText"/>
            </w:pPr>
            <w:r w:rsidRPr="006C0C5F">
              <w:t>452</w:t>
            </w:r>
          </w:p>
        </w:tc>
        <w:tc>
          <w:tcPr>
            <w:tcW w:w="7506" w:type="dxa"/>
            <w:vAlign w:val="top"/>
          </w:tcPr>
          <w:p w14:paraId="34F44BC8" w14:textId="77777777" w:rsidR="002B6CC9" w:rsidRPr="006C0C5F" w:rsidRDefault="002B6CC9" w:rsidP="002B6CC9">
            <w:pPr>
              <w:pStyle w:val="TableText"/>
            </w:pPr>
            <w:r w:rsidRPr="002B6CC9">
              <w:t>General applications to the Tribunal</w:t>
            </w:r>
          </w:p>
        </w:tc>
      </w:tr>
    </w:tbl>
    <w:p w14:paraId="377598EA" w14:textId="77777777" w:rsidR="00CA31C2" w:rsidRPr="00510F74" w:rsidRDefault="00551483" w:rsidP="007769DB">
      <w:pPr>
        <w:pStyle w:val="BodyText"/>
      </w:pPr>
      <w:r>
        <w:t xml:space="preserve">Note: This was Reform </w:t>
      </w:r>
      <w:r w:rsidR="002B6CC9">
        <w:t>13</w:t>
      </w:r>
      <w:r w:rsidR="00AD6C7D">
        <w:t xml:space="preserve"> </w:t>
      </w:r>
      <w:r>
        <w:t xml:space="preserve">in the Fairer Safer Housing review. </w:t>
      </w:r>
    </w:p>
    <w:sectPr w:rsidR="00CA31C2" w:rsidRPr="00510F74" w:rsidSect="00230BBE">
      <w:footerReference w:type="default" r:id="rId8"/>
      <w:footerReference w:type="first" r:id="rId9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F837B" w14:textId="77777777" w:rsidR="00096E23" w:rsidRDefault="00096E23">
      <w:r>
        <w:separator/>
      </w:r>
    </w:p>
    <w:p w14:paraId="3583D57C" w14:textId="77777777" w:rsidR="00096E23" w:rsidRDefault="00096E23"/>
  </w:endnote>
  <w:endnote w:type="continuationSeparator" w:id="0">
    <w:p w14:paraId="60838DBC" w14:textId="77777777" w:rsidR="00096E23" w:rsidRDefault="00096E23">
      <w:r>
        <w:continuationSeparator/>
      </w:r>
    </w:p>
    <w:p w14:paraId="31E14E0C" w14:textId="77777777" w:rsidR="00096E23" w:rsidRDefault="00096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F8520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601F" w14:textId="77777777" w:rsidR="00510F74" w:rsidRPr="004A46ED" w:rsidRDefault="007769DB" w:rsidP="007769DB">
    <w:pPr>
      <w:pStyle w:val="Footer"/>
    </w:pPr>
    <w:r>
      <w:t>consumer.vic.gov.au/</w:t>
    </w:r>
    <w:proofErr w:type="spellStart"/>
    <w:r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1A0BB9" w:rsidRPr="00482C9D">
      <w:rPr>
        <w:b/>
        <w:sz w:val="24"/>
        <w:szCs w:val="24"/>
      </w:rPr>
      <w:fldChar w:fldCharType="begin"/>
    </w:r>
    <w:r w:rsidR="001A0BB9" w:rsidRPr="00482C9D">
      <w:rPr>
        <w:b/>
      </w:rPr>
      <w:instrText xml:space="preserve"> NUMPAGES  </w:instrText>
    </w:r>
    <w:r w:rsidR="001A0BB9" w:rsidRPr="00482C9D">
      <w:rPr>
        <w:b/>
        <w:sz w:val="24"/>
        <w:szCs w:val="24"/>
      </w:rPr>
      <w:fldChar w:fldCharType="separate"/>
    </w:r>
    <w:r w:rsidR="001A0BB9">
      <w:rPr>
        <w:b/>
        <w:sz w:val="24"/>
        <w:szCs w:val="24"/>
      </w:rPr>
      <w:t>2</w:t>
    </w:r>
    <w:r w:rsidR="001A0BB9" w:rsidRPr="00482C9D">
      <w:rPr>
        <w:b/>
        <w:sz w:val="24"/>
        <w:szCs w:val="24"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36FEF165" wp14:editId="6D7F80E9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AD5E" w14:textId="77777777" w:rsidR="00096E23" w:rsidRDefault="00096E23">
      <w:r>
        <w:separator/>
      </w:r>
    </w:p>
    <w:p w14:paraId="31E298BC" w14:textId="77777777" w:rsidR="00096E23" w:rsidRDefault="00096E23"/>
  </w:footnote>
  <w:footnote w:type="continuationSeparator" w:id="0">
    <w:p w14:paraId="6BE7C2EE" w14:textId="77777777" w:rsidR="00096E23" w:rsidRDefault="00096E23">
      <w:r>
        <w:continuationSeparator/>
      </w:r>
    </w:p>
    <w:p w14:paraId="352E0DF6" w14:textId="77777777" w:rsidR="00096E23" w:rsidRDefault="00096E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55D48"/>
    <w:multiLevelType w:val="hybridMultilevel"/>
    <w:tmpl w:val="DDB4BE28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6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05028"/>
    <w:multiLevelType w:val="hybridMultilevel"/>
    <w:tmpl w:val="AC0CC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3886"/>
    <w:multiLevelType w:val="hybridMultilevel"/>
    <w:tmpl w:val="5F1E95FC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85669"/>
    <w:multiLevelType w:val="hybridMultilevel"/>
    <w:tmpl w:val="8850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31"/>
  </w:num>
  <w:num w:numId="13">
    <w:abstractNumId w:val="27"/>
  </w:num>
  <w:num w:numId="14">
    <w:abstractNumId w:val="24"/>
  </w:num>
  <w:num w:numId="15">
    <w:abstractNumId w:val="23"/>
  </w:num>
  <w:num w:numId="16">
    <w:abstractNumId w:val="26"/>
  </w:num>
  <w:num w:numId="17">
    <w:abstractNumId w:val="16"/>
  </w:num>
  <w:num w:numId="18">
    <w:abstractNumId w:val="19"/>
  </w:num>
  <w:num w:numId="19">
    <w:abstractNumId w:val="18"/>
  </w:num>
  <w:num w:numId="20">
    <w:abstractNumId w:val="21"/>
  </w:num>
  <w:num w:numId="21">
    <w:abstractNumId w:val="20"/>
  </w:num>
  <w:num w:numId="22">
    <w:abstractNumId w:val="12"/>
  </w:num>
  <w:num w:numId="23">
    <w:abstractNumId w:val="13"/>
  </w:num>
  <w:num w:numId="24">
    <w:abstractNumId w:val="11"/>
  </w:num>
  <w:num w:numId="25">
    <w:abstractNumId w:val="29"/>
  </w:num>
  <w:num w:numId="26">
    <w:abstractNumId w:val="25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32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30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 w:numId="46">
    <w:abstractNumId w:val="15"/>
  </w:num>
  <w:num w:numId="47">
    <w:abstractNumId w:val="28"/>
  </w:num>
  <w:num w:numId="48">
    <w:abstractNumId w:val="22"/>
  </w:num>
  <w:num w:numId="4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2393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96E23"/>
    <w:rsid w:val="000A05C2"/>
    <w:rsid w:val="000A1E6A"/>
    <w:rsid w:val="000A280C"/>
    <w:rsid w:val="000A4445"/>
    <w:rsid w:val="000A5E17"/>
    <w:rsid w:val="000A6C1A"/>
    <w:rsid w:val="000B5EDC"/>
    <w:rsid w:val="000B65D4"/>
    <w:rsid w:val="000B706C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0BB9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B6CC9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377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1483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5CF1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1629"/>
    <w:rsid w:val="00723808"/>
    <w:rsid w:val="00733B8C"/>
    <w:rsid w:val="00737D7F"/>
    <w:rsid w:val="00741010"/>
    <w:rsid w:val="00741054"/>
    <w:rsid w:val="00741FA8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769DB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43EB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040AB"/>
    <w:rsid w:val="0091000C"/>
    <w:rsid w:val="00910244"/>
    <w:rsid w:val="0091169D"/>
    <w:rsid w:val="00913492"/>
    <w:rsid w:val="00914F87"/>
    <w:rsid w:val="0091626B"/>
    <w:rsid w:val="00921A67"/>
    <w:rsid w:val="009268B0"/>
    <w:rsid w:val="009308C2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2ED6"/>
    <w:rsid w:val="00AA43C3"/>
    <w:rsid w:val="00AA5826"/>
    <w:rsid w:val="00AB75A4"/>
    <w:rsid w:val="00AB7CB3"/>
    <w:rsid w:val="00AB7E0D"/>
    <w:rsid w:val="00AC0B36"/>
    <w:rsid w:val="00AC12F3"/>
    <w:rsid w:val="00AD6C7D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6323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75F4E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SectionLevelHeading">
    <w:name w:val="Section Level Heading"/>
    <w:basedOn w:val="Normal"/>
    <w:link w:val="SectionLevelHeadingChar"/>
    <w:qFormat/>
    <w:rsid w:val="00551483"/>
    <w:pPr>
      <w:tabs>
        <w:tab w:val="right" w:pos="680"/>
      </w:tabs>
      <w:overflowPunct w:val="0"/>
      <w:autoSpaceDE w:val="0"/>
      <w:autoSpaceDN w:val="0"/>
      <w:adjustRightInd w:val="0"/>
      <w:spacing w:before="40" w:after="40"/>
      <w:ind w:left="851" w:hanging="851"/>
      <w:textAlignment w:val="baseline"/>
      <w:outlineLvl w:val="2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SectionLevelHeadingChar">
    <w:name w:val="Section Level Heading Char"/>
    <w:link w:val="SectionLevelHeading"/>
    <w:rsid w:val="00551483"/>
    <w:rPr>
      <w:b/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2B6CC9"/>
    <w:pPr>
      <w:overflowPunct w:val="0"/>
      <w:autoSpaceDE w:val="0"/>
      <w:autoSpaceDN w:val="0"/>
      <w:adjustRightInd w:val="0"/>
      <w:spacing w:before="120" w:after="0"/>
      <w:textAlignment w:val="baseline"/>
      <w:outlineLvl w:val="2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DraftHeading1Char">
    <w:name w:val="Draft Heading 1 Char"/>
    <w:link w:val="DraftHeading1"/>
    <w:locked/>
    <w:rsid w:val="002B6CC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6BE2-D762-40F8-A489-B12557A3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Reference Guide 6: Pre-contractual disclosure</vt:lpstr>
    </vt:vector>
  </TitlesOfParts>
  <Company>Department of Justice and Community Safety</Company>
  <LinksUpToDate>false</LinksUpToDate>
  <CharactersWithSpaces>2056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Reference Guide 6: Pre-contractual disclosure</dc:title>
  <dc:subject/>
  <dc:creator>Consumer Affairs Victoria</dc:creator>
  <cp:keywords/>
  <cp:lastModifiedBy>David S</cp:lastModifiedBy>
  <cp:revision>4</cp:revision>
  <cp:lastPrinted>2016-05-23T03:42:00Z</cp:lastPrinted>
  <dcterms:created xsi:type="dcterms:W3CDTF">2020-04-29T01:16:00Z</dcterms:created>
  <dcterms:modified xsi:type="dcterms:W3CDTF">2020-10-05T06:30:00Z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