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C2946" w14:textId="606C3B1C" w:rsidR="008370EB" w:rsidRPr="006173BD" w:rsidRDefault="008370EB" w:rsidP="008370EB">
      <w:pPr>
        <w:pStyle w:val="Heading1"/>
      </w:pPr>
      <w:bookmarkStart w:id="0" w:name="_Toc2087890455"/>
      <w:r>
        <w:t>Part 4A dwellings: a guide for residents, owners and managers</w:t>
      </w:r>
      <w:bookmarkEnd w:id="0"/>
    </w:p>
    <w:p w14:paraId="222C6C65" w14:textId="293B0824" w:rsidR="007521BC" w:rsidRDefault="000F2C19">
      <w:pPr>
        <w:pStyle w:val="TOC1"/>
        <w:rPr>
          <w:rFonts w:asciiTheme="minorHAnsi" w:eastAsiaTheme="minorEastAsia" w:hAnsiTheme="minorHAnsi" w:cstheme="minorBidi"/>
          <w:b w:val="0"/>
          <w:kern w:val="2"/>
          <w:sz w:val="24"/>
          <w:szCs w:val="24"/>
          <w:lang w:eastAsia="en-AU"/>
          <w14:ligatures w14:val="standardContextual"/>
        </w:rPr>
      </w:pPr>
      <w:r w:rsidRPr="21A08C87">
        <w:rPr>
          <w:b w:val="0"/>
        </w:rPr>
        <w:fldChar w:fldCharType="begin"/>
      </w:r>
      <w:r w:rsidR="00374134">
        <w:rPr>
          <w:b w:val="0"/>
        </w:rPr>
        <w:instrText xml:space="preserve"> TOC \h \z \t "Heading 2,1,Heading 3,2" </w:instrText>
      </w:r>
      <w:r w:rsidRPr="21A08C87">
        <w:rPr>
          <w:b w:val="0"/>
        </w:rPr>
        <w:fldChar w:fldCharType="separate"/>
      </w:r>
      <w:hyperlink w:anchor="_Toc215159573" w:history="1">
        <w:r w:rsidR="007521BC" w:rsidRPr="001227C9">
          <w:rPr>
            <w:rStyle w:val="Hyperlink"/>
          </w:rPr>
          <w:t>About this document</w:t>
        </w:r>
        <w:r w:rsidR="007521BC">
          <w:rPr>
            <w:webHidden/>
          </w:rPr>
          <w:tab/>
        </w:r>
        <w:r w:rsidR="007521BC">
          <w:rPr>
            <w:webHidden/>
          </w:rPr>
          <w:fldChar w:fldCharType="begin"/>
        </w:r>
        <w:r w:rsidR="007521BC">
          <w:rPr>
            <w:webHidden/>
          </w:rPr>
          <w:instrText xml:space="preserve"> PAGEREF _Toc215159573 \h </w:instrText>
        </w:r>
        <w:r w:rsidR="007521BC">
          <w:rPr>
            <w:webHidden/>
          </w:rPr>
        </w:r>
        <w:r w:rsidR="007521BC">
          <w:rPr>
            <w:webHidden/>
          </w:rPr>
          <w:fldChar w:fldCharType="separate"/>
        </w:r>
        <w:r w:rsidR="007521BC">
          <w:rPr>
            <w:webHidden/>
          </w:rPr>
          <w:t>2</w:t>
        </w:r>
        <w:r w:rsidR="007521BC">
          <w:rPr>
            <w:webHidden/>
          </w:rPr>
          <w:fldChar w:fldCharType="end"/>
        </w:r>
      </w:hyperlink>
    </w:p>
    <w:p w14:paraId="1D47243A" w14:textId="1174007D" w:rsidR="007521BC" w:rsidRDefault="007521BC">
      <w:pPr>
        <w:pStyle w:val="TOC1"/>
        <w:rPr>
          <w:rFonts w:asciiTheme="minorHAnsi" w:eastAsiaTheme="minorEastAsia" w:hAnsiTheme="minorHAnsi" w:cstheme="minorBidi"/>
          <w:b w:val="0"/>
          <w:kern w:val="2"/>
          <w:sz w:val="24"/>
          <w:szCs w:val="24"/>
          <w:lang w:eastAsia="en-AU"/>
          <w14:ligatures w14:val="standardContextual"/>
        </w:rPr>
      </w:pPr>
      <w:hyperlink w:anchor="_Toc215159574" w:history="1">
        <w:r w:rsidRPr="001227C9">
          <w:rPr>
            <w:rStyle w:val="Hyperlink"/>
          </w:rPr>
          <w:t>Introduction</w:t>
        </w:r>
        <w:r>
          <w:rPr>
            <w:webHidden/>
          </w:rPr>
          <w:tab/>
        </w:r>
        <w:r>
          <w:rPr>
            <w:webHidden/>
          </w:rPr>
          <w:fldChar w:fldCharType="begin"/>
        </w:r>
        <w:r>
          <w:rPr>
            <w:webHidden/>
          </w:rPr>
          <w:instrText xml:space="preserve"> PAGEREF _Toc215159574 \h </w:instrText>
        </w:r>
        <w:r>
          <w:rPr>
            <w:webHidden/>
          </w:rPr>
        </w:r>
        <w:r>
          <w:rPr>
            <w:webHidden/>
          </w:rPr>
          <w:fldChar w:fldCharType="separate"/>
        </w:r>
        <w:r>
          <w:rPr>
            <w:webHidden/>
          </w:rPr>
          <w:t>3</w:t>
        </w:r>
        <w:r>
          <w:rPr>
            <w:webHidden/>
          </w:rPr>
          <w:fldChar w:fldCharType="end"/>
        </w:r>
      </w:hyperlink>
    </w:p>
    <w:p w14:paraId="4D458E20" w14:textId="7707B763" w:rsidR="007521BC" w:rsidRDefault="007521BC">
      <w:pPr>
        <w:pStyle w:val="TOC2"/>
        <w:rPr>
          <w:rFonts w:asciiTheme="minorHAnsi" w:eastAsiaTheme="minorEastAsia" w:hAnsiTheme="minorHAnsi" w:cstheme="minorBidi"/>
          <w:kern w:val="2"/>
          <w:sz w:val="24"/>
          <w:szCs w:val="24"/>
          <w:lang w:eastAsia="en-AU"/>
          <w14:ligatures w14:val="standardContextual"/>
        </w:rPr>
      </w:pPr>
      <w:hyperlink w:anchor="_Toc215159575" w:history="1">
        <w:r w:rsidRPr="001227C9">
          <w:rPr>
            <w:rStyle w:val="Hyperlink"/>
          </w:rPr>
          <w:t>About this guide</w:t>
        </w:r>
        <w:r>
          <w:rPr>
            <w:webHidden/>
          </w:rPr>
          <w:tab/>
        </w:r>
        <w:r>
          <w:rPr>
            <w:webHidden/>
          </w:rPr>
          <w:fldChar w:fldCharType="begin"/>
        </w:r>
        <w:r>
          <w:rPr>
            <w:webHidden/>
          </w:rPr>
          <w:instrText xml:space="preserve"> PAGEREF _Toc215159575 \h </w:instrText>
        </w:r>
        <w:r>
          <w:rPr>
            <w:webHidden/>
          </w:rPr>
        </w:r>
        <w:r>
          <w:rPr>
            <w:webHidden/>
          </w:rPr>
          <w:fldChar w:fldCharType="separate"/>
        </w:r>
        <w:r>
          <w:rPr>
            <w:webHidden/>
          </w:rPr>
          <w:t>3</w:t>
        </w:r>
        <w:r>
          <w:rPr>
            <w:webHidden/>
          </w:rPr>
          <w:fldChar w:fldCharType="end"/>
        </w:r>
      </w:hyperlink>
    </w:p>
    <w:p w14:paraId="006A3F4A" w14:textId="42497C8B" w:rsidR="007521BC" w:rsidRDefault="007521BC">
      <w:pPr>
        <w:pStyle w:val="TOC2"/>
        <w:rPr>
          <w:rFonts w:asciiTheme="minorHAnsi" w:eastAsiaTheme="minorEastAsia" w:hAnsiTheme="minorHAnsi" w:cstheme="minorBidi"/>
          <w:kern w:val="2"/>
          <w:sz w:val="24"/>
          <w:szCs w:val="24"/>
          <w:lang w:eastAsia="en-AU"/>
          <w14:ligatures w14:val="standardContextual"/>
        </w:rPr>
      </w:pPr>
      <w:hyperlink w:anchor="_Toc215159576" w:history="1">
        <w:r w:rsidRPr="001227C9">
          <w:rPr>
            <w:rStyle w:val="Hyperlink"/>
          </w:rPr>
          <w:t>Definitions</w:t>
        </w:r>
        <w:r>
          <w:rPr>
            <w:webHidden/>
          </w:rPr>
          <w:tab/>
        </w:r>
        <w:r>
          <w:rPr>
            <w:webHidden/>
          </w:rPr>
          <w:fldChar w:fldCharType="begin"/>
        </w:r>
        <w:r>
          <w:rPr>
            <w:webHidden/>
          </w:rPr>
          <w:instrText xml:space="preserve"> PAGEREF _Toc215159576 \h </w:instrText>
        </w:r>
        <w:r>
          <w:rPr>
            <w:webHidden/>
          </w:rPr>
        </w:r>
        <w:r>
          <w:rPr>
            <w:webHidden/>
          </w:rPr>
          <w:fldChar w:fldCharType="separate"/>
        </w:r>
        <w:r>
          <w:rPr>
            <w:webHidden/>
          </w:rPr>
          <w:t>3</w:t>
        </w:r>
        <w:r>
          <w:rPr>
            <w:webHidden/>
          </w:rPr>
          <w:fldChar w:fldCharType="end"/>
        </w:r>
      </w:hyperlink>
    </w:p>
    <w:p w14:paraId="070AAF4F" w14:textId="465147F3" w:rsidR="007521BC" w:rsidRDefault="007521BC">
      <w:pPr>
        <w:pStyle w:val="TOC2"/>
        <w:rPr>
          <w:rFonts w:asciiTheme="minorHAnsi" w:eastAsiaTheme="minorEastAsia" w:hAnsiTheme="minorHAnsi" w:cstheme="minorBidi"/>
          <w:kern w:val="2"/>
          <w:sz w:val="24"/>
          <w:szCs w:val="24"/>
          <w:lang w:eastAsia="en-AU"/>
          <w14:ligatures w14:val="standardContextual"/>
        </w:rPr>
      </w:pPr>
      <w:hyperlink w:anchor="_Toc215159577" w:history="1">
        <w:r w:rsidRPr="001227C9">
          <w:rPr>
            <w:rStyle w:val="Hyperlink"/>
          </w:rPr>
          <w:t>Penalties</w:t>
        </w:r>
        <w:r>
          <w:rPr>
            <w:webHidden/>
          </w:rPr>
          <w:tab/>
        </w:r>
        <w:r>
          <w:rPr>
            <w:webHidden/>
          </w:rPr>
          <w:fldChar w:fldCharType="begin"/>
        </w:r>
        <w:r>
          <w:rPr>
            <w:webHidden/>
          </w:rPr>
          <w:instrText xml:space="preserve"> PAGEREF _Toc215159577 \h </w:instrText>
        </w:r>
        <w:r>
          <w:rPr>
            <w:webHidden/>
          </w:rPr>
        </w:r>
        <w:r>
          <w:rPr>
            <w:webHidden/>
          </w:rPr>
          <w:fldChar w:fldCharType="separate"/>
        </w:r>
        <w:r>
          <w:rPr>
            <w:webHidden/>
          </w:rPr>
          <w:t>4</w:t>
        </w:r>
        <w:r>
          <w:rPr>
            <w:webHidden/>
          </w:rPr>
          <w:fldChar w:fldCharType="end"/>
        </w:r>
      </w:hyperlink>
    </w:p>
    <w:p w14:paraId="3FF430BC" w14:textId="7B6A8DA8" w:rsidR="007521BC" w:rsidRDefault="007521BC">
      <w:pPr>
        <w:pStyle w:val="TOC2"/>
        <w:rPr>
          <w:rFonts w:asciiTheme="minorHAnsi" w:eastAsiaTheme="minorEastAsia" w:hAnsiTheme="minorHAnsi" w:cstheme="minorBidi"/>
          <w:kern w:val="2"/>
          <w:sz w:val="24"/>
          <w:szCs w:val="24"/>
          <w:lang w:eastAsia="en-AU"/>
          <w14:ligatures w14:val="standardContextual"/>
        </w:rPr>
      </w:pPr>
      <w:hyperlink w:anchor="_Toc215159578" w:history="1">
        <w:r w:rsidRPr="001227C9">
          <w:rPr>
            <w:rStyle w:val="Hyperlink"/>
          </w:rPr>
          <w:t>Privacy</w:t>
        </w:r>
        <w:r>
          <w:rPr>
            <w:webHidden/>
          </w:rPr>
          <w:tab/>
        </w:r>
        <w:r>
          <w:rPr>
            <w:webHidden/>
          </w:rPr>
          <w:fldChar w:fldCharType="begin"/>
        </w:r>
        <w:r>
          <w:rPr>
            <w:webHidden/>
          </w:rPr>
          <w:instrText xml:space="preserve"> PAGEREF _Toc215159578 \h </w:instrText>
        </w:r>
        <w:r>
          <w:rPr>
            <w:webHidden/>
          </w:rPr>
        </w:r>
        <w:r>
          <w:rPr>
            <w:webHidden/>
          </w:rPr>
          <w:fldChar w:fldCharType="separate"/>
        </w:r>
        <w:r>
          <w:rPr>
            <w:webHidden/>
          </w:rPr>
          <w:t>4</w:t>
        </w:r>
        <w:r>
          <w:rPr>
            <w:webHidden/>
          </w:rPr>
          <w:fldChar w:fldCharType="end"/>
        </w:r>
      </w:hyperlink>
    </w:p>
    <w:p w14:paraId="15FE62C5" w14:textId="62C08772" w:rsidR="007521BC" w:rsidRDefault="007521BC">
      <w:pPr>
        <w:pStyle w:val="TOC2"/>
        <w:rPr>
          <w:rFonts w:asciiTheme="minorHAnsi" w:eastAsiaTheme="minorEastAsia" w:hAnsiTheme="minorHAnsi" w:cstheme="minorBidi"/>
          <w:kern w:val="2"/>
          <w:sz w:val="24"/>
          <w:szCs w:val="24"/>
          <w:lang w:eastAsia="en-AU"/>
          <w14:ligatures w14:val="standardContextual"/>
        </w:rPr>
      </w:pPr>
      <w:hyperlink w:anchor="_Toc215159579" w:history="1">
        <w:r w:rsidRPr="001227C9">
          <w:rPr>
            <w:rStyle w:val="Hyperlink"/>
          </w:rPr>
          <w:t>Checklist for residents</w:t>
        </w:r>
        <w:r>
          <w:rPr>
            <w:webHidden/>
          </w:rPr>
          <w:tab/>
        </w:r>
        <w:r>
          <w:rPr>
            <w:webHidden/>
          </w:rPr>
          <w:fldChar w:fldCharType="begin"/>
        </w:r>
        <w:r>
          <w:rPr>
            <w:webHidden/>
          </w:rPr>
          <w:instrText xml:space="preserve"> PAGEREF _Toc215159579 \h </w:instrText>
        </w:r>
        <w:r>
          <w:rPr>
            <w:webHidden/>
          </w:rPr>
        </w:r>
        <w:r>
          <w:rPr>
            <w:webHidden/>
          </w:rPr>
          <w:fldChar w:fldCharType="separate"/>
        </w:r>
        <w:r>
          <w:rPr>
            <w:webHidden/>
          </w:rPr>
          <w:t>5</w:t>
        </w:r>
        <w:r>
          <w:rPr>
            <w:webHidden/>
          </w:rPr>
          <w:fldChar w:fldCharType="end"/>
        </w:r>
      </w:hyperlink>
    </w:p>
    <w:p w14:paraId="5B1FDFDB" w14:textId="4C2002F7" w:rsidR="007521BC" w:rsidRDefault="007521BC">
      <w:pPr>
        <w:pStyle w:val="TOC2"/>
        <w:rPr>
          <w:rFonts w:asciiTheme="minorHAnsi" w:eastAsiaTheme="minorEastAsia" w:hAnsiTheme="minorHAnsi" w:cstheme="minorBidi"/>
          <w:kern w:val="2"/>
          <w:sz w:val="24"/>
          <w:szCs w:val="24"/>
          <w:lang w:eastAsia="en-AU"/>
          <w14:ligatures w14:val="standardContextual"/>
        </w:rPr>
      </w:pPr>
      <w:hyperlink w:anchor="_Toc215159580" w:history="1">
        <w:r w:rsidRPr="001227C9">
          <w:rPr>
            <w:rStyle w:val="Hyperlink"/>
          </w:rPr>
          <w:t>Checklist for owners</w:t>
        </w:r>
        <w:r>
          <w:rPr>
            <w:webHidden/>
          </w:rPr>
          <w:tab/>
        </w:r>
        <w:r>
          <w:rPr>
            <w:webHidden/>
          </w:rPr>
          <w:fldChar w:fldCharType="begin"/>
        </w:r>
        <w:r>
          <w:rPr>
            <w:webHidden/>
          </w:rPr>
          <w:instrText xml:space="preserve"> PAGEREF _Toc215159580 \h </w:instrText>
        </w:r>
        <w:r>
          <w:rPr>
            <w:webHidden/>
          </w:rPr>
        </w:r>
        <w:r>
          <w:rPr>
            <w:webHidden/>
          </w:rPr>
          <w:fldChar w:fldCharType="separate"/>
        </w:r>
        <w:r>
          <w:rPr>
            <w:webHidden/>
          </w:rPr>
          <w:t>6</w:t>
        </w:r>
        <w:r>
          <w:rPr>
            <w:webHidden/>
          </w:rPr>
          <w:fldChar w:fldCharType="end"/>
        </w:r>
      </w:hyperlink>
    </w:p>
    <w:p w14:paraId="70DBA88D" w14:textId="49DFD43C" w:rsidR="007521BC" w:rsidRDefault="007521BC">
      <w:pPr>
        <w:pStyle w:val="TOC1"/>
        <w:rPr>
          <w:rFonts w:asciiTheme="minorHAnsi" w:eastAsiaTheme="minorEastAsia" w:hAnsiTheme="minorHAnsi" w:cstheme="minorBidi"/>
          <w:b w:val="0"/>
          <w:kern w:val="2"/>
          <w:sz w:val="24"/>
          <w:szCs w:val="24"/>
          <w:lang w:eastAsia="en-AU"/>
          <w14:ligatures w14:val="standardContextual"/>
        </w:rPr>
      </w:pPr>
      <w:hyperlink w:anchor="_Toc215159581" w:history="1">
        <w:r w:rsidRPr="001227C9">
          <w:rPr>
            <w:rStyle w:val="Hyperlink"/>
          </w:rPr>
          <w:t>Part 1: Beginning a site agreement</w:t>
        </w:r>
        <w:r>
          <w:rPr>
            <w:webHidden/>
          </w:rPr>
          <w:tab/>
        </w:r>
        <w:r>
          <w:rPr>
            <w:webHidden/>
          </w:rPr>
          <w:fldChar w:fldCharType="begin"/>
        </w:r>
        <w:r>
          <w:rPr>
            <w:webHidden/>
          </w:rPr>
          <w:instrText xml:space="preserve"> PAGEREF _Toc215159581 \h </w:instrText>
        </w:r>
        <w:r>
          <w:rPr>
            <w:webHidden/>
          </w:rPr>
        </w:r>
        <w:r>
          <w:rPr>
            <w:webHidden/>
          </w:rPr>
          <w:fldChar w:fldCharType="separate"/>
        </w:r>
        <w:r>
          <w:rPr>
            <w:webHidden/>
          </w:rPr>
          <w:t>7</w:t>
        </w:r>
        <w:r>
          <w:rPr>
            <w:webHidden/>
          </w:rPr>
          <w:fldChar w:fldCharType="end"/>
        </w:r>
      </w:hyperlink>
    </w:p>
    <w:p w14:paraId="35DE1AD1" w14:textId="1B401067" w:rsidR="007521BC" w:rsidRDefault="007521BC">
      <w:pPr>
        <w:pStyle w:val="TOC2"/>
        <w:rPr>
          <w:rFonts w:asciiTheme="minorHAnsi" w:eastAsiaTheme="minorEastAsia" w:hAnsiTheme="minorHAnsi" w:cstheme="minorBidi"/>
          <w:kern w:val="2"/>
          <w:sz w:val="24"/>
          <w:szCs w:val="24"/>
          <w:lang w:eastAsia="en-AU"/>
          <w14:ligatures w14:val="standardContextual"/>
        </w:rPr>
      </w:pPr>
      <w:hyperlink w:anchor="_Toc215159582" w:history="1">
        <w:r w:rsidRPr="001227C9">
          <w:rPr>
            <w:rStyle w:val="Hyperlink"/>
          </w:rPr>
          <w:t>Site agreements</w:t>
        </w:r>
        <w:r>
          <w:rPr>
            <w:webHidden/>
          </w:rPr>
          <w:tab/>
        </w:r>
        <w:r>
          <w:rPr>
            <w:webHidden/>
          </w:rPr>
          <w:fldChar w:fldCharType="begin"/>
        </w:r>
        <w:r>
          <w:rPr>
            <w:webHidden/>
          </w:rPr>
          <w:instrText xml:space="preserve"> PAGEREF _Toc215159582 \h </w:instrText>
        </w:r>
        <w:r>
          <w:rPr>
            <w:webHidden/>
          </w:rPr>
        </w:r>
        <w:r>
          <w:rPr>
            <w:webHidden/>
          </w:rPr>
          <w:fldChar w:fldCharType="separate"/>
        </w:r>
        <w:r>
          <w:rPr>
            <w:webHidden/>
          </w:rPr>
          <w:t>7</w:t>
        </w:r>
        <w:r>
          <w:rPr>
            <w:webHidden/>
          </w:rPr>
          <w:fldChar w:fldCharType="end"/>
        </w:r>
      </w:hyperlink>
    </w:p>
    <w:p w14:paraId="24B7857D" w14:textId="445BF82C" w:rsidR="007521BC" w:rsidRDefault="007521BC">
      <w:pPr>
        <w:pStyle w:val="TOC2"/>
        <w:rPr>
          <w:rFonts w:asciiTheme="minorHAnsi" w:eastAsiaTheme="minorEastAsia" w:hAnsiTheme="minorHAnsi" w:cstheme="minorBidi"/>
          <w:kern w:val="2"/>
          <w:sz w:val="24"/>
          <w:szCs w:val="24"/>
          <w:lang w:eastAsia="en-AU"/>
          <w14:ligatures w14:val="standardContextual"/>
        </w:rPr>
      </w:pPr>
      <w:hyperlink w:anchor="_Toc215159583" w:history="1">
        <w:r w:rsidRPr="001227C9">
          <w:rPr>
            <w:rStyle w:val="Hyperlink"/>
          </w:rPr>
          <w:t>Dwelling purchase agreements</w:t>
        </w:r>
        <w:r>
          <w:rPr>
            <w:webHidden/>
          </w:rPr>
          <w:tab/>
        </w:r>
        <w:r>
          <w:rPr>
            <w:webHidden/>
          </w:rPr>
          <w:fldChar w:fldCharType="begin"/>
        </w:r>
        <w:r>
          <w:rPr>
            <w:webHidden/>
          </w:rPr>
          <w:instrText xml:space="preserve"> PAGEREF _Toc215159583 \h </w:instrText>
        </w:r>
        <w:r>
          <w:rPr>
            <w:webHidden/>
          </w:rPr>
        </w:r>
        <w:r>
          <w:rPr>
            <w:webHidden/>
          </w:rPr>
          <w:fldChar w:fldCharType="separate"/>
        </w:r>
        <w:r>
          <w:rPr>
            <w:webHidden/>
          </w:rPr>
          <w:t>8</w:t>
        </w:r>
        <w:r>
          <w:rPr>
            <w:webHidden/>
          </w:rPr>
          <w:fldChar w:fldCharType="end"/>
        </w:r>
      </w:hyperlink>
    </w:p>
    <w:p w14:paraId="2F88E3C7" w14:textId="6D2B0283" w:rsidR="007521BC" w:rsidRDefault="007521BC">
      <w:pPr>
        <w:pStyle w:val="TOC2"/>
        <w:rPr>
          <w:rFonts w:asciiTheme="minorHAnsi" w:eastAsiaTheme="minorEastAsia" w:hAnsiTheme="minorHAnsi" w:cstheme="minorBidi"/>
          <w:kern w:val="2"/>
          <w:sz w:val="24"/>
          <w:szCs w:val="24"/>
          <w:lang w:eastAsia="en-AU"/>
          <w14:ligatures w14:val="standardContextual"/>
        </w:rPr>
      </w:pPr>
      <w:hyperlink w:anchor="_Toc215159584" w:history="1">
        <w:r w:rsidRPr="001227C9">
          <w:rPr>
            <w:rStyle w:val="Hyperlink"/>
          </w:rPr>
          <w:t>Rent in advance</w:t>
        </w:r>
        <w:r>
          <w:rPr>
            <w:webHidden/>
          </w:rPr>
          <w:tab/>
        </w:r>
        <w:r>
          <w:rPr>
            <w:webHidden/>
          </w:rPr>
          <w:fldChar w:fldCharType="begin"/>
        </w:r>
        <w:r>
          <w:rPr>
            <w:webHidden/>
          </w:rPr>
          <w:instrText xml:space="preserve"> PAGEREF _Toc215159584 \h </w:instrText>
        </w:r>
        <w:r>
          <w:rPr>
            <w:webHidden/>
          </w:rPr>
        </w:r>
        <w:r>
          <w:rPr>
            <w:webHidden/>
          </w:rPr>
          <w:fldChar w:fldCharType="separate"/>
        </w:r>
        <w:r>
          <w:rPr>
            <w:webHidden/>
          </w:rPr>
          <w:t>9</w:t>
        </w:r>
        <w:r>
          <w:rPr>
            <w:webHidden/>
          </w:rPr>
          <w:fldChar w:fldCharType="end"/>
        </w:r>
      </w:hyperlink>
    </w:p>
    <w:p w14:paraId="31971B31" w14:textId="42D9D01D" w:rsidR="007521BC" w:rsidRDefault="007521BC">
      <w:pPr>
        <w:pStyle w:val="TOC2"/>
        <w:rPr>
          <w:rFonts w:asciiTheme="minorHAnsi" w:eastAsiaTheme="minorEastAsia" w:hAnsiTheme="minorHAnsi" w:cstheme="minorBidi"/>
          <w:kern w:val="2"/>
          <w:sz w:val="24"/>
          <w:szCs w:val="24"/>
          <w:lang w:eastAsia="en-AU"/>
          <w14:ligatures w14:val="standardContextual"/>
        </w:rPr>
      </w:pPr>
      <w:hyperlink w:anchor="_Toc215159585" w:history="1">
        <w:r w:rsidRPr="001227C9">
          <w:rPr>
            <w:rStyle w:val="Hyperlink"/>
          </w:rPr>
          <w:t>Bonds and ‘Condition Reports’</w:t>
        </w:r>
        <w:r>
          <w:rPr>
            <w:webHidden/>
          </w:rPr>
          <w:tab/>
        </w:r>
        <w:r>
          <w:rPr>
            <w:webHidden/>
          </w:rPr>
          <w:fldChar w:fldCharType="begin"/>
        </w:r>
        <w:r>
          <w:rPr>
            <w:webHidden/>
          </w:rPr>
          <w:instrText xml:space="preserve"> PAGEREF _Toc215159585 \h </w:instrText>
        </w:r>
        <w:r>
          <w:rPr>
            <w:webHidden/>
          </w:rPr>
        </w:r>
        <w:r>
          <w:rPr>
            <w:webHidden/>
          </w:rPr>
          <w:fldChar w:fldCharType="separate"/>
        </w:r>
        <w:r>
          <w:rPr>
            <w:webHidden/>
          </w:rPr>
          <w:t>9</w:t>
        </w:r>
        <w:r>
          <w:rPr>
            <w:webHidden/>
          </w:rPr>
          <w:fldChar w:fldCharType="end"/>
        </w:r>
      </w:hyperlink>
    </w:p>
    <w:p w14:paraId="0CFAEEBC" w14:textId="7A6042C6" w:rsidR="007521BC" w:rsidRDefault="007521BC">
      <w:pPr>
        <w:pStyle w:val="TOC2"/>
        <w:rPr>
          <w:rFonts w:asciiTheme="minorHAnsi" w:eastAsiaTheme="minorEastAsia" w:hAnsiTheme="minorHAnsi" w:cstheme="minorBidi"/>
          <w:kern w:val="2"/>
          <w:sz w:val="24"/>
          <w:szCs w:val="24"/>
          <w:lang w:eastAsia="en-AU"/>
          <w14:ligatures w14:val="standardContextual"/>
        </w:rPr>
      </w:pPr>
      <w:hyperlink w:anchor="_Toc215159586" w:history="1">
        <w:r w:rsidRPr="001227C9">
          <w:rPr>
            <w:rStyle w:val="Hyperlink"/>
          </w:rPr>
          <w:t>Contact details</w:t>
        </w:r>
        <w:r>
          <w:rPr>
            <w:webHidden/>
          </w:rPr>
          <w:tab/>
        </w:r>
        <w:r>
          <w:rPr>
            <w:webHidden/>
          </w:rPr>
          <w:fldChar w:fldCharType="begin"/>
        </w:r>
        <w:r>
          <w:rPr>
            <w:webHidden/>
          </w:rPr>
          <w:instrText xml:space="preserve"> PAGEREF _Toc215159586 \h </w:instrText>
        </w:r>
        <w:r>
          <w:rPr>
            <w:webHidden/>
          </w:rPr>
        </w:r>
        <w:r>
          <w:rPr>
            <w:webHidden/>
          </w:rPr>
          <w:fldChar w:fldCharType="separate"/>
        </w:r>
        <w:r>
          <w:rPr>
            <w:webHidden/>
          </w:rPr>
          <w:t>9</w:t>
        </w:r>
        <w:r>
          <w:rPr>
            <w:webHidden/>
          </w:rPr>
          <w:fldChar w:fldCharType="end"/>
        </w:r>
      </w:hyperlink>
    </w:p>
    <w:p w14:paraId="11A56429" w14:textId="34A189EE" w:rsidR="007521BC" w:rsidRDefault="007521BC">
      <w:pPr>
        <w:pStyle w:val="TOC2"/>
        <w:rPr>
          <w:rFonts w:asciiTheme="minorHAnsi" w:eastAsiaTheme="minorEastAsia" w:hAnsiTheme="minorHAnsi" w:cstheme="minorBidi"/>
          <w:kern w:val="2"/>
          <w:sz w:val="24"/>
          <w:szCs w:val="24"/>
          <w:lang w:eastAsia="en-AU"/>
          <w14:ligatures w14:val="standardContextual"/>
        </w:rPr>
      </w:pPr>
      <w:hyperlink w:anchor="_Toc215159587" w:history="1">
        <w:r w:rsidRPr="001227C9">
          <w:rPr>
            <w:rStyle w:val="Hyperlink"/>
          </w:rPr>
          <w:t>Utilities</w:t>
        </w:r>
        <w:r>
          <w:rPr>
            <w:webHidden/>
          </w:rPr>
          <w:tab/>
        </w:r>
        <w:r>
          <w:rPr>
            <w:webHidden/>
          </w:rPr>
          <w:fldChar w:fldCharType="begin"/>
        </w:r>
        <w:r>
          <w:rPr>
            <w:webHidden/>
          </w:rPr>
          <w:instrText xml:space="preserve"> PAGEREF _Toc215159587 \h </w:instrText>
        </w:r>
        <w:r>
          <w:rPr>
            <w:webHidden/>
          </w:rPr>
        </w:r>
        <w:r>
          <w:rPr>
            <w:webHidden/>
          </w:rPr>
          <w:fldChar w:fldCharType="separate"/>
        </w:r>
        <w:r>
          <w:rPr>
            <w:webHidden/>
          </w:rPr>
          <w:t>10</w:t>
        </w:r>
        <w:r>
          <w:rPr>
            <w:webHidden/>
          </w:rPr>
          <w:fldChar w:fldCharType="end"/>
        </w:r>
      </w:hyperlink>
    </w:p>
    <w:p w14:paraId="110045C6" w14:textId="7725305D" w:rsidR="007521BC" w:rsidRDefault="007521BC">
      <w:pPr>
        <w:pStyle w:val="TOC1"/>
        <w:rPr>
          <w:rFonts w:asciiTheme="minorHAnsi" w:eastAsiaTheme="minorEastAsia" w:hAnsiTheme="minorHAnsi" w:cstheme="minorBidi"/>
          <w:b w:val="0"/>
          <w:kern w:val="2"/>
          <w:sz w:val="24"/>
          <w:szCs w:val="24"/>
          <w:lang w:eastAsia="en-AU"/>
          <w14:ligatures w14:val="standardContextual"/>
        </w:rPr>
      </w:pPr>
      <w:hyperlink w:anchor="_Toc215159588" w:history="1">
        <w:r w:rsidRPr="001227C9">
          <w:rPr>
            <w:rStyle w:val="Hyperlink"/>
          </w:rPr>
          <w:t>Part 2: Living in a park</w:t>
        </w:r>
        <w:r>
          <w:rPr>
            <w:webHidden/>
          </w:rPr>
          <w:tab/>
        </w:r>
        <w:r>
          <w:rPr>
            <w:webHidden/>
          </w:rPr>
          <w:fldChar w:fldCharType="begin"/>
        </w:r>
        <w:r>
          <w:rPr>
            <w:webHidden/>
          </w:rPr>
          <w:instrText xml:space="preserve"> PAGEREF _Toc215159588 \h </w:instrText>
        </w:r>
        <w:r>
          <w:rPr>
            <w:webHidden/>
          </w:rPr>
        </w:r>
        <w:r>
          <w:rPr>
            <w:webHidden/>
          </w:rPr>
          <w:fldChar w:fldCharType="separate"/>
        </w:r>
        <w:r>
          <w:rPr>
            <w:webHidden/>
          </w:rPr>
          <w:t>11</w:t>
        </w:r>
        <w:r>
          <w:rPr>
            <w:webHidden/>
          </w:rPr>
          <w:fldChar w:fldCharType="end"/>
        </w:r>
      </w:hyperlink>
    </w:p>
    <w:p w14:paraId="52817E57" w14:textId="41F33749" w:rsidR="007521BC" w:rsidRDefault="007521BC">
      <w:pPr>
        <w:pStyle w:val="TOC2"/>
        <w:rPr>
          <w:rFonts w:asciiTheme="minorHAnsi" w:eastAsiaTheme="minorEastAsia" w:hAnsiTheme="minorHAnsi" w:cstheme="minorBidi"/>
          <w:kern w:val="2"/>
          <w:sz w:val="24"/>
          <w:szCs w:val="24"/>
          <w:lang w:eastAsia="en-AU"/>
          <w14:ligatures w14:val="standardContextual"/>
        </w:rPr>
      </w:pPr>
      <w:hyperlink w:anchor="_Toc215159589" w:history="1">
        <w:r w:rsidRPr="001227C9">
          <w:rPr>
            <w:rStyle w:val="Hyperlink"/>
          </w:rPr>
          <w:t>Rent</w:t>
        </w:r>
        <w:r>
          <w:rPr>
            <w:webHidden/>
          </w:rPr>
          <w:tab/>
        </w:r>
        <w:r>
          <w:rPr>
            <w:webHidden/>
          </w:rPr>
          <w:fldChar w:fldCharType="begin"/>
        </w:r>
        <w:r>
          <w:rPr>
            <w:webHidden/>
          </w:rPr>
          <w:instrText xml:space="preserve"> PAGEREF _Toc215159589 \h </w:instrText>
        </w:r>
        <w:r>
          <w:rPr>
            <w:webHidden/>
          </w:rPr>
        </w:r>
        <w:r>
          <w:rPr>
            <w:webHidden/>
          </w:rPr>
          <w:fldChar w:fldCharType="separate"/>
        </w:r>
        <w:r>
          <w:rPr>
            <w:webHidden/>
          </w:rPr>
          <w:t>11</w:t>
        </w:r>
        <w:r>
          <w:rPr>
            <w:webHidden/>
          </w:rPr>
          <w:fldChar w:fldCharType="end"/>
        </w:r>
      </w:hyperlink>
    </w:p>
    <w:p w14:paraId="4CD8BF66" w14:textId="5874ECD0" w:rsidR="007521BC" w:rsidRDefault="007521BC">
      <w:pPr>
        <w:pStyle w:val="TOC2"/>
        <w:rPr>
          <w:rFonts w:asciiTheme="minorHAnsi" w:eastAsiaTheme="minorEastAsia" w:hAnsiTheme="minorHAnsi" w:cstheme="minorBidi"/>
          <w:kern w:val="2"/>
          <w:sz w:val="24"/>
          <w:szCs w:val="24"/>
          <w:lang w:eastAsia="en-AU"/>
          <w14:ligatures w14:val="standardContextual"/>
        </w:rPr>
      </w:pPr>
      <w:hyperlink w:anchor="_Toc215159590" w:history="1">
        <w:r w:rsidRPr="001227C9">
          <w:rPr>
            <w:rStyle w:val="Hyperlink"/>
          </w:rPr>
          <w:t>The importance of communication</w:t>
        </w:r>
        <w:r>
          <w:rPr>
            <w:webHidden/>
          </w:rPr>
          <w:tab/>
        </w:r>
        <w:r>
          <w:rPr>
            <w:webHidden/>
          </w:rPr>
          <w:fldChar w:fldCharType="begin"/>
        </w:r>
        <w:r>
          <w:rPr>
            <w:webHidden/>
          </w:rPr>
          <w:instrText xml:space="preserve"> PAGEREF _Toc215159590 \h </w:instrText>
        </w:r>
        <w:r>
          <w:rPr>
            <w:webHidden/>
          </w:rPr>
        </w:r>
        <w:r>
          <w:rPr>
            <w:webHidden/>
          </w:rPr>
          <w:fldChar w:fldCharType="separate"/>
        </w:r>
        <w:r>
          <w:rPr>
            <w:webHidden/>
          </w:rPr>
          <w:t>12</w:t>
        </w:r>
        <w:r>
          <w:rPr>
            <w:webHidden/>
          </w:rPr>
          <w:fldChar w:fldCharType="end"/>
        </w:r>
      </w:hyperlink>
    </w:p>
    <w:p w14:paraId="32338632" w14:textId="5DD5B318" w:rsidR="007521BC" w:rsidRDefault="007521BC">
      <w:pPr>
        <w:pStyle w:val="TOC2"/>
        <w:rPr>
          <w:rFonts w:asciiTheme="minorHAnsi" w:eastAsiaTheme="minorEastAsia" w:hAnsiTheme="minorHAnsi" w:cstheme="minorBidi"/>
          <w:kern w:val="2"/>
          <w:sz w:val="24"/>
          <w:szCs w:val="24"/>
          <w:lang w:eastAsia="en-AU"/>
          <w14:ligatures w14:val="standardContextual"/>
        </w:rPr>
      </w:pPr>
      <w:hyperlink w:anchor="_Toc215159591" w:history="1">
        <w:r w:rsidRPr="001227C9">
          <w:rPr>
            <w:rStyle w:val="Hyperlink"/>
          </w:rPr>
          <w:t>Park rules</w:t>
        </w:r>
        <w:r>
          <w:rPr>
            <w:webHidden/>
          </w:rPr>
          <w:tab/>
        </w:r>
        <w:r>
          <w:rPr>
            <w:webHidden/>
          </w:rPr>
          <w:fldChar w:fldCharType="begin"/>
        </w:r>
        <w:r>
          <w:rPr>
            <w:webHidden/>
          </w:rPr>
          <w:instrText xml:space="preserve"> PAGEREF _Toc215159591 \h </w:instrText>
        </w:r>
        <w:r>
          <w:rPr>
            <w:webHidden/>
          </w:rPr>
        </w:r>
        <w:r>
          <w:rPr>
            <w:webHidden/>
          </w:rPr>
          <w:fldChar w:fldCharType="separate"/>
        </w:r>
        <w:r>
          <w:rPr>
            <w:webHidden/>
          </w:rPr>
          <w:t>12</w:t>
        </w:r>
        <w:r>
          <w:rPr>
            <w:webHidden/>
          </w:rPr>
          <w:fldChar w:fldCharType="end"/>
        </w:r>
      </w:hyperlink>
    </w:p>
    <w:p w14:paraId="7DAFF358" w14:textId="64E61BD8" w:rsidR="007521BC" w:rsidRDefault="007521BC">
      <w:pPr>
        <w:pStyle w:val="TOC2"/>
        <w:rPr>
          <w:rFonts w:asciiTheme="minorHAnsi" w:eastAsiaTheme="minorEastAsia" w:hAnsiTheme="minorHAnsi" w:cstheme="minorBidi"/>
          <w:kern w:val="2"/>
          <w:sz w:val="24"/>
          <w:szCs w:val="24"/>
          <w:lang w:eastAsia="en-AU"/>
          <w14:ligatures w14:val="standardContextual"/>
        </w:rPr>
      </w:pPr>
      <w:hyperlink w:anchor="_Toc215159592" w:history="1">
        <w:r w:rsidRPr="001227C9">
          <w:rPr>
            <w:rStyle w:val="Hyperlink"/>
          </w:rPr>
          <w:t>Residents’ committees</w:t>
        </w:r>
        <w:r>
          <w:rPr>
            <w:webHidden/>
          </w:rPr>
          <w:tab/>
        </w:r>
        <w:r>
          <w:rPr>
            <w:webHidden/>
          </w:rPr>
          <w:fldChar w:fldCharType="begin"/>
        </w:r>
        <w:r>
          <w:rPr>
            <w:webHidden/>
          </w:rPr>
          <w:instrText xml:space="preserve"> PAGEREF _Toc215159592 \h </w:instrText>
        </w:r>
        <w:r>
          <w:rPr>
            <w:webHidden/>
          </w:rPr>
        </w:r>
        <w:r>
          <w:rPr>
            <w:webHidden/>
          </w:rPr>
          <w:fldChar w:fldCharType="separate"/>
        </w:r>
        <w:r>
          <w:rPr>
            <w:webHidden/>
          </w:rPr>
          <w:t>13</w:t>
        </w:r>
        <w:r>
          <w:rPr>
            <w:webHidden/>
          </w:rPr>
          <w:fldChar w:fldCharType="end"/>
        </w:r>
      </w:hyperlink>
    </w:p>
    <w:p w14:paraId="6217663C" w14:textId="7535DC68" w:rsidR="007521BC" w:rsidRDefault="007521BC">
      <w:pPr>
        <w:pStyle w:val="TOC2"/>
        <w:rPr>
          <w:rFonts w:asciiTheme="minorHAnsi" w:eastAsiaTheme="minorEastAsia" w:hAnsiTheme="minorHAnsi" w:cstheme="minorBidi"/>
          <w:kern w:val="2"/>
          <w:sz w:val="24"/>
          <w:szCs w:val="24"/>
          <w:lang w:eastAsia="en-AU"/>
          <w14:ligatures w14:val="standardContextual"/>
        </w:rPr>
      </w:pPr>
      <w:hyperlink w:anchor="_Toc215159593" w:history="1">
        <w:r w:rsidRPr="001227C9">
          <w:rPr>
            <w:rStyle w:val="Hyperlink"/>
          </w:rPr>
          <w:t>Repairs</w:t>
        </w:r>
        <w:r>
          <w:rPr>
            <w:webHidden/>
          </w:rPr>
          <w:tab/>
        </w:r>
        <w:r>
          <w:rPr>
            <w:webHidden/>
          </w:rPr>
          <w:fldChar w:fldCharType="begin"/>
        </w:r>
        <w:r>
          <w:rPr>
            <w:webHidden/>
          </w:rPr>
          <w:instrText xml:space="preserve"> PAGEREF _Toc215159593 \h </w:instrText>
        </w:r>
        <w:r>
          <w:rPr>
            <w:webHidden/>
          </w:rPr>
        </w:r>
        <w:r>
          <w:rPr>
            <w:webHidden/>
          </w:rPr>
          <w:fldChar w:fldCharType="separate"/>
        </w:r>
        <w:r>
          <w:rPr>
            <w:webHidden/>
          </w:rPr>
          <w:t>13</w:t>
        </w:r>
        <w:r>
          <w:rPr>
            <w:webHidden/>
          </w:rPr>
          <w:fldChar w:fldCharType="end"/>
        </w:r>
      </w:hyperlink>
    </w:p>
    <w:p w14:paraId="36BA01F6" w14:textId="1D971E44" w:rsidR="007521BC" w:rsidRDefault="007521BC">
      <w:pPr>
        <w:pStyle w:val="TOC2"/>
        <w:rPr>
          <w:rFonts w:asciiTheme="minorHAnsi" w:eastAsiaTheme="minorEastAsia" w:hAnsiTheme="minorHAnsi" w:cstheme="minorBidi"/>
          <w:kern w:val="2"/>
          <w:sz w:val="24"/>
          <w:szCs w:val="24"/>
          <w:lang w:eastAsia="en-AU"/>
          <w14:ligatures w14:val="standardContextual"/>
        </w:rPr>
      </w:pPr>
      <w:hyperlink w:anchor="_Toc215159594" w:history="1">
        <w:r w:rsidRPr="001227C9">
          <w:rPr>
            <w:rStyle w:val="Hyperlink"/>
          </w:rPr>
          <w:t>Entry rights</w:t>
        </w:r>
        <w:r>
          <w:rPr>
            <w:webHidden/>
          </w:rPr>
          <w:tab/>
        </w:r>
        <w:r>
          <w:rPr>
            <w:webHidden/>
          </w:rPr>
          <w:fldChar w:fldCharType="begin"/>
        </w:r>
        <w:r>
          <w:rPr>
            <w:webHidden/>
          </w:rPr>
          <w:instrText xml:space="preserve"> PAGEREF _Toc215159594 \h </w:instrText>
        </w:r>
        <w:r>
          <w:rPr>
            <w:webHidden/>
          </w:rPr>
        </w:r>
        <w:r>
          <w:rPr>
            <w:webHidden/>
          </w:rPr>
          <w:fldChar w:fldCharType="separate"/>
        </w:r>
        <w:r>
          <w:rPr>
            <w:webHidden/>
          </w:rPr>
          <w:t>13</w:t>
        </w:r>
        <w:r>
          <w:rPr>
            <w:webHidden/>
          </w:rPr>
          <w:fldChar w:fldCharType="end"/>
        </w:r>
      </w:hyperlink>
    </w:p>
    <w:p w14:paraId="18E9FF01" w14:textId="0B058A7A" w:rsidR="007521BC" w:rsidRDefault="007521BC">
      <w:pPr>
        <w:pStyle w:val="TOC2"/>
        <w:rPr>
          <w:rFonts w:asciiTheme="minorHAnsi" w:eastAsiaTheme="minorEastAsia" w:hAnsiTheme="minorHAnsi" w:cstheme="minorBidi"/>
          <w:kern w:val="2"/>
          <w:sz w:val="24"/>
          <w:szCs w:val="24"/>
          <w:lang w:eastAsia="en-AU"/>
          <w14:ligatures w14:val="standardContextual"/>
        </w:rPr>
      </w:pPr>
      <w:hyperlink w:anchor="_Toc215159595" w:history="1">
        <w:r w:rsidRPr="001227C9">
          <w:rPr>
            <w:rStyle w:val="Hyperlink"/>
          </w:rPr>
          <w:t>If a person does the wrong thing</w:t>
        </w:r>
        <w:r>
          <w:rPr>
            <w:webHidden/>
          </w:rPr>
          <w:tab/>
        </w:r>
        <w:r>
          <w:rPr>
            <w:webHidden/>
          </w:rPr>
          <w:fldChar w:fldCharType="begin"/>
        </w:r>
        <w:r>
          <w:rPr>
            <w:webHidden/>
          </w:rPr>
          <w:instrText xml:space="preserve"> PAGEREF _Toc215159595 \h </w:instrText>
        </w:r>
        <w:r>
          <w:rPr>
            <w:webHidden/>
          </w:rPr>
        </w:r>
        <w:r>
          <w:rPr>
            <w:webHidden/>
          </w:rPr>
          <w:fldChar w:fldCharType="separate"/>
        </w:r>
        <w:r>
          <w:rPr>
            <w:webHidden/>
          </w:rPr>
          <w:t>14</w:t>
        </w:r>
        <w:r>
          <w:rPr>
            <w:webHidden/>
          </w:rPr>
          <w:fldChar w:fldCharType="end"/>
        </w:r>
      </w:hyperlink>
    </w:p>
    <w:p w14:paraId="63E88B86" w14:textId="4212567B" w:rsidR="007521BC" w:rsidRDefault="007521BC">
      <w:pPr>
        <w:pStyle w:val="TOC1"/>
        <w:rPr>
          <w:rFonts w:asciiTheme="minorHAnsi" w:eastAsiaTheme="minorEastAsia" w:hAnsiTheme="minorHAnsi" w:cstheme="minorBidi"/>
          <w:b w:val="0"/>
          <w:kern w:val="2"/>
          <w:sz w:val="24"/>
          <w:szCs w:val="24"/>
          <w:lang w:eastAsia="en-AU"/>
          <w14:ligatures w14:val="standardContextual"/>
        </w:rPr>
      </w:pPr>
      <w:hyperlink w:anchor="_Toc215159596" w:history="1">
        <w:r w:rsidRPr="001227C9">
          <w:rPr>
            <w:rStyle w:val="Hyperlink"/>
          </w:rPr>
          <w:t>Part 3: Ending a site agreement</w:t>
        </w:r>
        <w:r>
          <w:rPr>
            <w:webHidden/>
          </w:rPr>
          <w:tab/>
        </w:r>
        <w:r>
          <w:rPr>
            <w:webHidden/>
          </w:rPr>
          <w:fldChar w:fldCharType="begin"/>
        </w:r>
        <w:r>
          <w:rPr>
            <w:webHidden/>
          </w:rPr>
          <w:instrText xml:space="preserve"> PAGEREF _Toc215159596 \h </w:instrText>
        </w:r>
        <w:r>
          <w:rPr>
            <w:webHidden/>
          </w:rPr>
        </w:r>
        <w:r>
          <w:rPr>
            <w:webHidden/>
          </w:rPr>
          <w:fldChar w:fldCharType="separate"/>
        </w:r>
        <w:r>
          <w:rPr>
            <w:webHidden/>
          </w:rPr>
          <w:t>15</w:t>
        </w:r>
        <w:r>
          <w:rPr>
            <w:webHidden/>
          </w:rPr>
          <w:fldChar w:fldCharType="end"/>
        </w:r>
      </w:hyperlink>
    </w:p>
    <w:p w14:paraId="6B3D7C6D" w14:textId="2E569140" w:rsidR="007521BC" w:rsidRDefault="007521BC">
      <w:pPr>
        <w:pStyle w:val="TOC2"/>
        <w:rPr>
          <w:rFonts w:asciiTheme="minorHAnsi" w:eastAsiaTheme="minorEastAsia" w:hAnsiTheme="minorHAnsi" w:cstheme="minorBidi"/>
          <w:kern w:val="2"/>
          <w:sz w:val="24"/>
          <w:szCs w:val="24"/>
          <w:lang w:eastAsia="en-AU"/>
          <w14:ligatures w14:val="standardContextual"/>
        </w:rPr>
      </w:pPr>
      <w:hyperlink w:anchor="_Toc215159597" w:history="1">
        <w:r w:rsidRPr="001227C9">
          <w:rPr>
            <w:rStyle w:val="Hyperlink"/>
          </w:rPr>
          <w:t>Ways to end a site agreement</w:t>
        </w:r>
        <w:r>
          <w:rPr>
            <w:webHidden/>
          </w:rPr>
          <w:tab/>
        </w:r>
        <w:r>
          <w:rPr>
            <w:webHidden/>
          </w:rPr>
          <w:fldChar w:fldCharType="begin"/>
        </w:r>
        <w:r>
          <w:rPr>
            <w:webHidden/>
          </w:rPr>
          <w:instrText xml:space="preserve"> PAGEREF _Toc215159597 \h </w:instrText>
        </w:r>
        <w:r>
          <w:rPr>
            <w:webHidden/>
          </w:rPr>
        </w:r>
        <w:r>
          <w:rPr>
            <w:webHidden/>
          </w:rPr>
          <w:fldChar w:fldCharType="separate"/>
        </w:r>
        <w:r>
          <w:rPr>
            <w:webHidden/>
          </w:rPr>
          <w:t>15</w:t>
        </w:r>
        <w:r>
          <w:rPr>
            <w:webHidden/>
          </w:rPr>
          <w:fldChar w:fldCharType="end"/>
        </w:r>
      </w:hyperlink>
    </w:p>
    <w:p w14:paraId="30DB5F41" w14:textId="3D9E1116" w:rsidR="007521BC" w:rsidRDefault="007521BC">
      <w:pPr>
        <w:pStyle w:val="TOC2"/>
        <w:rPr>
          <w:rFonts w:asciiTheme="minorHAnsi" w:eastAsiaTheme="minorEastAsia" w:hAnsiTheme="minorHAnsi" w:cstheme="minorBidi"/>
          <w:kern w:val="2"/>
          <w:sz w:val="24"/>
          <w:szCs w:val="24"/>
          <w:lang w:eastAsia="en-AU"/>
          <w14:ligatures w14:val="standardContextual"/>
        </w:rPr>
      </w:pPr>
      <w:hyperlink w:anchor="_Toc215159598" w:history="1">
        <w:r w:rsidRPr="001227C9">
          <w:rPr>
            <w:rStyle w:val="Hyperlink"/>
          </w:rPr>
          <w:t>Agreement of all parties</w:t>
        </w:r>
        <w:r>
          <w:rPr>
            <w:webHidden/>
          </w:rPr>
          <w:tab/>
        </w:r>
        <w:r>
          <w:rPr>
            <w:webHidden/>
          </w:rPr>
          <w:fldChar w:fldCharType="begin"/>
        </w:r>
        <w:r>
          <w:rPr>
            <w:webHidden/>
          </w:rPr>
          <w:instrText xml:space="preserve"> PAGEREF _Toc215159598 \h </w:instrText>
        </w:r>
        <w:r>
          <w:rPr>
            <w:webHidden/>
          </w:rPr>
        </w:r>
        <w:r>
          <w:rPr>
            <w:webHidden/>
          </w:rPr>
          <w:fldChar w:fldCharType="separate"/>
        </w:r>
        <w:r>
          <w:rPr>
            <w:webHidden/>
          </w:rPr>
          <w:t>15</w:t>
        </w:r>
        <w:r>
          <w:rPr>
            <w:webHidden/>
          </w:rPr>
          <w:fldChar w:fldCharType="end"/>
        </w:r>
      </w:hyperlink>
    </w:p>
    <w:p w14:paraId="6AE20B9D" w14:textId="14E92CD1" w:rsidR="007521BC" w:rsidRDefault="007521BC">
      <w:pPr>
        <w:pStyle w:val="TOC2"/>
        <w:rPr>
          <w:rFonts w:asciiTheme="minorHAnsi" w:eastAsiaTheme="minorEastAsia" w:hAnsiTheme="minorHAnsi" w:cstheme="minorBidi"/>
          <w:kern w:val="2"/>
          <w:sz w:val="24"/>
          <w:szCs w:val="24"/>
          <w:lang w:eastAsia="en-AU"/>
          <w14:ligatures w14:val="standardContextual"/>
        </w:rPr>
      </w:pPr>
      <w:hyperlink w:anchor="_Toc215159599" w:history="1">
        <w:r w:rsidRPr="001227C9">
          <w:rPr>
            <w:rStyle w:val="Hyperlink"/>
          </w:rPr>
          <w:t>When an owner gives a ‘Notice to Vacate’</w:t>
        </w:r>
        <w:r>
          <w:rPr>
            <w:webHidden/>
          </w:rPr>
          <w:tab/>
        </w:r>
        <w:r>
          <w:rPr>
            <w:webHidden/>
          </w:rPr>
          <w:fldChar w:fldCharType="begin"/>
        </w:r>
        <w:r>
          <w:rPr>
            <w:webHidden/>
          </w:rPr>
          <w:instrText xml:space="preserve"> PAGEREF _Toc215159599 \h </w:instrText>
        </w:r>
        <w:r>
          <w:rPr>
            <w:webHidden/>
          </w:rPr>
        </w:r>
        <w:r>
          <w:rPr>
            <w:webHidden/>
          </w:rPr>
          <w:fldChar w:fldCharType="separate"/>
        </w:r>
        <w:r>
          <w:rPr>
            <w:webHidden/>
          </w:rPr>
          <w:t>15</w:t>
        </w:r>
        <w:r>
          <w:rPr>
            <w:webHidden/>
          </w:rPr>
          <w:fldChar w:fldCharType="end"/>
        </w:r>
      </w:hyperlink>
    </w:p>
    <w:p w14:paraId="7CE47F6A" w14:textId="6978864B" w:rsidR="007521BC" w:rsidRDefault="007521BC">
      <w:pPr>
        <w:pStyle w:val="TOC2"/>
        <w:rPr>
          <w:rFonts w:asciiTheme="minorHAnsi" w:eastAsiaTheme="minorEastAsia" w:hAnsiTheme="minorHAnsi" w:cstheme="minorBidi"/>
          <w:kern w:val="2"/>
          <w:sz w:val="24"/>
          <w:szCs w:val="24"/>
          <w:lang w:eastAsia="en-AU"/>
          <w14:ligatures w14:val="standardContextual"/>
        </w:rPr>
      </w:pPr>
      <w:hyperlink w:anchor="_Toc215159600" w:history="1">
        <w:r w:rsidRPr="001227C9">
          <w:rPr>
            <w:rStyle w:val="Hyperlink"/>
          </w:rPr>
          <w:t>When a park is closing</w:t>
        </w:r>
        <w:r>
          <w:rPr>
            <w:webHidden/>
          </w:rPr>
          <w:tab/>
        </w:r>
        <w:r>
          <w:rPr>
            <w:webHidden/>
          </w:rPr>
          <w:fldChar w:fldCharType="begin"/>
        </w:r>
        <w:r>
          <w:rPr>
            <w:webHidden/>
          </w:rPr>
          <w:instrText xml:space="preserve"> PAGEREF _Toc215159600 \h </w:instrText>
        </w:r>
        <w:r>
          <w:rPr>
            <w:webHidden/>
          </w:rPr>
        </w:r>
        <w:r>
          <w:rPr>
            <w:webHidden/>
          </w:rPr>
          <w:fldChar w:fldCharType="separate"/>
        </w:r>
        <w:r>
          <w:rPr>
            <w:webHidden/>
          </w:rPr>
          <w:t>16</w:t>
        </w:r>
        <w:r>
          <w:rPr>
            <w:webHidden/>
          </w:rPr>
          <w:fldChar w:fldCharType="end"/>
        </w:r>
      </w:hyperlink>
    </w:p>
    <w:p w14:paraId="64F90F99" w14:textId="4C115FEC" w:rsidR="007521BC" w:rsidRDefault="007521BC">
      <w:pPr>
        <w:pStyle w:val="TOC2"/>
        <w:rPr>
          <w:rFonts w:asciiTheme="minorHAnsi" w:eastAsiaTheme="minorEastAsia" w:hAnsiTheme="minorHAnsi" w:cstheme="minorBidi"/>
          <w:kern w:val="2"/>
          <w:sz w:val="24"/>
          <w:szCs w:val="24"/>
          <w:lang w:eastAsia="en-AU"/>
          <w14:ligatures w14:val="standardContextual"/>
        </w:rPr>
      </w:pPr>
      <w:hyperlink w:anchor="_Toc215159601" w:history="1">
        <w:r w:rsidRPr="001227C9">
          <w:rPr>
            <w:rStyle w:val="Hyperlink"/>
          </w:rPr>
          <w:t>Confused about a ‘Notice to Vacate’?</w:t>
        </w:r>
        <w:r>
          <w:rPr>
            <w:webHidden/>
          </w:rPr>
          <w:tab/>
        </w:r>
        <w:r>
          <w:rPr>
            <w:webHidden/>
          </w:rPr>
          <w:fldChar w:fldCharType="begin"/>
        </w:r>
        <w:r>
          <w:rPr>
            <w:webHidden/>
          </w:rPr>
          <w:instrText xml:space="preserve"> PAGEREF _Toc215159601 \h </w:instrText>
        </w:r>
        <w:r>
          <w:rPr>
            <w:webHidden/>
          </w:rPr>
        </w:r>
        <w:r>
          <w:rPr>
            <w:webHidden/>
          </w:rPr>
          <w:fldChar w:fldCharType="separate"/>
        </w:r>
        <w:r>
          <w:rPr>
            <w:webHidden/>
          </w:rPr>
          <w:t>17</w:t>
        </w:r>
        <w:r>
          <w:rPr>
            <w:webHidden/>
          </w:rPr>
          <w:fldChar w:fldCharType="end"/>
        </w:r>
      </w:hyperlink>
    </w:p>
    <w:p w14:paraId="41D857CB" w14:textId="101BFC26" w:rsidR="007521BC" w:rsidRDefault="007521BC">
      <w:pPr>
        <w:pStyle w:val="TOC2"/>
        <w:rPr>
          <w:rFonts w:asciiTheme="minorHAnsi" w:eastAsiaTheme="minorEastAsia" w:hAnsiTheme="minorHAnsi" w:cstheme="minorBidi"/>
          <w:kern w:val="2"/>
          <w:sz w:val="24"/>
          <w:szCs w:val="24"/>
          <w:lang w:eastAsia="en-AU"/>
          <w14:ligatures w14:val="standardContextual"/>
        </w:rPr>
      </w:pPr>
      <w:hyperlink w:anchor="_Toc215159602" w:history="1">
        <w:r w:rsidRPr="001227C9">
          <w:rPr>
            <w:rStyle w:val="Hyperlink"/>
          </w:rPr>
          <w:t>Violent situations</w:t>
        </w:r>
        <w:r>
          <w:rPr>
            <w:webHidden/>
          </w:rPr>
          <w:tab/>
        </w:r>
        <w:r>
          <w:rPr>
            <w:webHidden/>
          </w:rPr>
          <w:fldChar w:fldCharType="begin"/>
        </w:r>
        <w:r>
          <w:rPr>
            <w:webHidden/>
          </w:rPr>
          <w:instrText xml:space="preserve"> PAGEREF _Toc215159602 \h </w:instrText>
        </w:r>
        <w:r>
          <w:rPr>
            <w:webHidden/>
          </w:rPr>
        </w:r>
        <w:r>
          <w:rPr>
            <w:webHidden/>
          </w:rPr>
          <w:fldChar w:fldCharType="separate"/>
        </w:r>
        <w:r>
          <w:rPr>
            <w:webHidden/>
          </w:rPr>
          <w:t>17</w:t>
        </w:r>
        <w:r>
          <w:rPr>
            <w:webHidden/>
          </w:rPr>
          <w:fldChar w:fldCharType="end"/>
        </w:r>
      </w:hyperlink>
    </w:p>
    <w:p w14:paraId="23ACE036" w14:textId="7FC05DB4" w:rsidR="007521BC" w:rsidRDefault="007521BC">
      <w:pPr>
        <w:pStyle w:val="TOC2"/>
        <w:rPr>
          <w:rFonts w:asciiTheme="minorHAnsi" w:eastAsiaTheme="minorEastAsia" w:hAnsiTheme="minorHAnsi" w:cstheme="minorBidi"/>
          <w:kern w:val="2"/>
          <w:sz w:val="24"/>
          <w:szCs w:val="24"/>
          <w:lang w:eastAsia="en-AU"/>
          <w14:ligatures w14:val="standardContextual"/>
        </w:rPr>
      </w:pPr>
      <w:hyperlink w:anchor="_Toc215159603" w:history="1">
        <w:r w:rsidRPr="001227C9">
          <w:rPr>
            <w:rStyle w:val="Hyperlink"/>
          </w:rPr>
          <w:t>Reasons and minimum notice periods when an owner gives a ‘Notice to Vacate’</w:t>
        </w:r>
        <w:r>
          <w:rPr>
            <w:webHidden/>
          </w:rPr>
          <w:tab/>
        </w:r>
        <w:r>
          <w:rPr>
            <w:webHidden/>
          </w:rPr>
          <w:fldChar w:fldCharType="begin"/>
        </w:r>
        <w:r>
          <w:rPr>
            <w:webHidden/>
          </w:rPr>
          <w:instrText xml:space="preserve"> PAGEREF _Toc215159603 \h </w:instrText>
        </w:r>
        <w:r>
          <w:rPr>
            <w:webHidden/>
          </w:rPr>
        </w:r>
        <w:r>
          <w:rPr>
            <w:webHidden/>
          </w:rPr>
          <w:fldChar w:fldCharType="separate"/>
        </w:r>
        <w:r>
          <w:rPr>
            <w:webHidden/>
          </w:rPr>
          <w:t>19</w:t>
        </w:r>
        <w:r>
          <w:rPr>
            <w:webHidden/>
          </w:rPr>
          <w:fldChar w:fldCharType="end"/>
        </w:r>
      </w:hyperlink>
    </w:p>
    <w:p w14:paraId="3A224CD0" w14:textId="1BE12386" w:rsidR="007521BC" w:rsidRDefault="007521BC">
      <w:pPr>
        <w:pStyle w:val="TOC2"/>
        <w:rPr>
          <w:rFonts w:asciiTheme="minorHAnsi" w:eastAsiaTheme="minorEastAsia" w:hAnsiTheme="minorHAnsi" w:cstheme="minorBidi"/>
          <w:kern w:val="2"/>
          <w:sz w:val="24"/>
          <w:szCs w:val="24"/>
          <w:lang w:eastAsia="en-AU"/>
          <w14:ligatures w14:val="standardContextual"/>
        </w:rPr>
      </w:pPr>
      <w:hyperlink w:anchor="_Toc215159604" w:history="1">
        <w:r w:rsidRPr="001227C9">
          <w:rPr>
            <w:rStyle w:val="Hyperlink"/>
          </w:rPr>
          <w:t>When a mortgagee wants a resident to leave</w:t>
        </w:r>
        <w:r>
          <w:rPr>
            <w:webHidden/>
          </w:rPr>
          <w:tab/>
        </w:r>
        <w:r>
          <w:rPr>
            <w:webHidden/>
          </w:rPr>
          <w:fldChar w:fldCharType="begin"/>
        </w:r>
        <w:r>
          <w:rPr>
            <w:webHidden/>
          </w:rPr>
          <w:instrText xml:space="preserve"> PAGEREF _Toc215159604 \h </w:instrText>
        </w:r>
        <w:r>
          <w:rPr>
            <w:webHidden/>
          </w:rPr>
        </w:r>
        <w:r>
          <w:rPr>
            <w:webHidden/>
          </w:rPr>
          <w:fldChar w:fldCharType="separate"/>
        </w:r>
        <w:r>
          <w:rPr>
            <w:webHidden/>
          </w:rPr>
          <w:t>20</w:t>
        </w:r>
        <w:r>
          <w:rPr>
            <w:webHidden/>
          </w:rPr>
          <w:fldChar w:fldCharType="end"/>
        </w:r>
      </w:hyperlink>
    </w:p>
    <w:p w14:paraId="50E98F31" w14:textId="0AD11882" w:rsidR="007521BC" w:rsidRDefault="007521BC">
      <w:pPr>
        <w:pStyle w:val="TOC2"/>
        <w:rPr>
          <w:rFonts w:asciiTheme="minorHAnsi" w:eastAsiaTheme="minorEastAsia" w:hAnsiTheme="minorHAnsi" w:cstheme="minorBidi"/>
          <w:kern w:val="2"/>
          <w:sz w:val="24"/>
          <w:szCs w:val="24"/>
          <w:lang w:eastAsia="en-AU"/>
          <w14:ligatures w14:val="standardContextual"/>
        </w:rPr>
      </w:pPr>
      <w:hyperlink w:anchor="_Toc215159605" w:history="1">
        <w:r w:rsidRPr="001227C9">
          <w:rPr>
            <w:rStyle w:val="Hyperlink"/>
          </w:rPr>
          <w:t>Reasons a resident can challenge a ‘Notice to Vacate’</w:t>
        </w:r>
        <w:r>
          <w:rPr>
            <w:webHidden/>
          </w:rPr>
          <w:tab/>
        </w:r>
        <w:r>
          <w:rPr>
            <w:webHidden/>
          </w:rPr>
          <w:fldChar w:fldCharType="begin"/>
        </w:r>
        <w:r>
          <w:rPr>
            <w:webHidden/>
          </w:rPr>
          <w:instrText xml:space="preserve"> PAGEREF _Toc215159605 \h </w:instrText>
        </w:r>
        <w:r>
          <w:rPr>
            <w:webHidden/>
          </w:rPr>
        </w:r>
        <w:r>
          <w:rPr>
            <w:webHidden/>
          </w:rPr>
          <w:fldChar w:fldCharType="separate"/>
        </w:r>
        <w:r>
          <w:rPr>
            <w:webHidden/>
          </w:rPr>
          <w:t>21</w:t>
        </w:r>
        <w:r>
          <w:rPr>
            <w:webHidden/>
          </w:rPr>
          <w:fldChar w:fldCharType="end"/>
        </w:r>
      </w:hyperlink>
    </w:p>
    <w:p w14:paraId="2B273D85" w14:textId="03D21F12" w:rsidR="007521BC" w:rsidRDefault="007521BC">
      <w:pPr>
        <w:pStyle w:val="TOC2"/>
        <w:rPr>
          <w:rFonts w:asciiTheme="minorHAnsi" w:eastAsiaTheme="minorEastAsia" w:hAnsiTheme="minorHAnsi" w:cstheme="minorBidi"/>
          <w:kern w:val="2"/>
          <w:sz w:val="24"/>
          <w:szCs w:val="24"/>
          <w:lang w:eastAsia="en-AU"/>
          <w14:ligatures w14:val="standardContextual"/>
        </w:rPr>
      </w:pPr>
      <w:hyperlink w:anchor="_Toc215159606" w:history="1">
        <w:r w:rsidRPr="001227C9">
          <w:rPr>
            <w:rStyle w:val="Hyperlink"/>
          </w:rPr>
          <w:t>When a resident wants to leave</w:t>
        </w:r>
        <w:r>
          <w:rPr>
            <w:webHidden/>
          </w:rPr>
          <w:tab/>
        </w:r>
        <w:r>
          <w:rPr>
            <w:webHidden/>
          </w:rPr>
          <w:fldChar w:fldCharType="begin"/>
        </w:r>
        <w:r>
          <w:rPr>
            <w:webHidden/>
          </w:rPr>
          <w:instrText xml:space="preserve"> PAGEREF _Toc215159606 \h </w:instrText>
        </w:r>
        <w:r>
          <w:rPr>
            <w:webHidden/>
          </w:rPr>
        </w:r>
        <w:r>
          <w:rPr>
            <w:webHidden/>
          </w:rPr>
          <w:fldChar w:fldCharType="separate"/>
        </w:r>
        <w:r>
          <w:rPr>
            <w:webHidden/>
          </w:rPr>
          <w:t>21</w:t>
        </w:r>
        <w:r>
          <w:rPr>
            <w:webHidden/>
          </w:rPr>
          <w:fldChar w:fldCharType="end"/>
        </w:r>
      </w:hyperlink>
    </w:p>
    <w:p w14:paraId="1B6FCE51" w14:textId="7CEE55DE" w:rsidR="007521BC" w:rsidRDefault="007521BC">
      <w:pPr>
        <w:pStyle w:val="TOC2"/>
        <w:rPr>
          <w:rFonts w:asciiTheme="minorHAnsi" w:eastAsiaTheme="minorEastAsia" w:hAnsiTheme="minorHAnsi" w:cstheme="minorBidi"/>
          <w:kern w:val="2"/>
          <w:sz w:val="24"/>
          <w:szCs w:val="24"/>
          <w:lang w:eastAsia="en-AU"/>
          <w14:ligatures w14:val="standardContextual"/>
        </w:rPr>
      </w:pPr>
      <w:hyperlink w:anchor="_Toc215159607" w:history="1">
        <w:r w:rsidRPr="001227C9">
          <w:rPr>
            <w:rStyle w:val="Hyperlink"/>
          </w:rPr>
          <w:t>Notice a resident must give</w:t>
        </w:r>
        <w:r>
          <w:rPr>
            <w:webHidden/>
          </w:rPr>
          <w:tab/>
        </w:r>
        <w:r>
          <w:rPr>
            <w:webHidden/>
          </w:rPr>
          <w:fldChar w:fldCharType="begin"/>
        </w:r>
        <w:r>
          <w:rPr>
            <w:webHidden/>
          </w:rPr>
          <w:instrText xml:space="preserve"> PAGEREF _Toc215159607 \h </w:instrText>
        </w:r>
        <w:r>
          <w:rPr>
            <w:webHidden/>
          </w:rPr>
        </w:r>
        <w:r>
          <w:rPr>
            <w:webHidden/>
          </w:rPr>
          <w:fldChar w:fldCharType="separate"/>
        </w:r>
        <w:r>
          <w:rPr>
            <w:webHidden/>
          </w:rPr>
          <w:t>21</w:t>
        </w:r>
        <w:r>
          <w:rPr>
            <w:webHidden/>
          </w:rPr>
          <w:fldChar w:fldCharType="end"/>
        </w:r>
      </w:hyperlink>
    </w:p>
    <w:p w14:paraId="2B4AB957" w14:textId="510141D7" w:rsidR="007521BC" w:rsidRDefault="007521BC">
      <w:pPr>
        <w:pStyle w:val="TOC2"/>
        <w:rPr>
          <w:rFonts w:asciiTheme="minorHAnsi" w:eastAsiaTheme="minorEastAsia" w:hAnsiTheme="minorHAnsi" w:cstheme="minorBidi"/>
          <w:kern w:val="2"/>
          <w:sz w:val="24"/>
          <w:szCs w:val="24"/>
          <w:lang w:eastAsia="en-AU"/>
          <w14:ligatures w14:val="standardContextual"/>
        </w:rPr>
      </w:pPr>
      <w:hyperlink w:anchor="_Toc215159608" w:history="1">
        <w:r w:rsidRPr="001227C9">
          <w:rPr>
            <w:rStyle w:val="Hyperlink"/>
          </w:rPr>
          <w:t>How a resident gives notice</w:t>
        </w:r>
        <w:r>
          <w:rPr>
            <w:webHidden/>
          </w:rPr>
          <w:tab/>
        </w:r>
        <w:r>
          <w:rPr>
            <w:webHidden/>
          </w:rPr>
          <w:fldChar w:fldCharType="begin"/>
        </w:r>
        <w:r>
          <w:rPr>
            <w:webHidden/>
          </w:rPr>
          <w:instrText xml:space="preserve"> PAGEREF _Toc215159608 \h </w:instrText>
        </w:r>
        <w:r>
          <w:rPr>
            <w:webHidden/>
          </w:rPr>
        </w:r>
        <w:r>
          <w:rPr>
            <w:webHidden/>
          </w:rPr>
          <w:fldChar w:fldCharType="separate"/>
        </w:r>
        <w:r>
          <w:rPr>
            <w:webHidden/>
          </w:rPr>
          <w:t>22</w:t>
        </w:r>
        <w:r>
          <w:rPr>
            <w:webHidden/>
          </w:rPr>
          <w:fldChar w:fldCharType="end"/>
        </w:r>
      </w:hyperlink>
    </w:p>
    <w:p w14:paraId="6CB5161F" w14:textId="310C6BB7" w:rsidR="007521BC" w:rsidRDefault="007521BC">
      <w:pPr>
        <w:pStyle w:val="TOC2"/>
        <w:rPr>
          <w:rFonts w:asciiTheme="minorHAnsi" w:eastAsiaTheme="minorEastAsia" w:hAnsiTheme="minorHAnsi" w:cstheme="minorBidi"/>
          <w:kern w:val="2"/>
          <w:sz w:val="24"/>
          <w:szCs w:val="24"/>
          <w:lang w:eastAsia="en-AU"/>
          <w14:ligatures w14:val="standardContextual"/>
        </w:rPr>
      </w:pPr>
      <w:hyperlink w:anchor="_Toc215159609" w:history="1">
        <w:r w:rsidRPr="001227C9">
          <w:rPr>
            <w:rStyle w:val="Hyperlink"/>
          </w:rPr>
          <w:t>Calculating minimum notice periods</w:t>
        </w:r>
        <w:r>
          <w:rPr>
            <w:webHidden/>
          </w:rPr>
          <w:tab/>
        </w:r>
        <w:r>
          <w:rPr>
            <w:webHidden/>
          </w:rPr>
          <w:fldChar w:fldCharType="begin"/>
        </w:r>
        <w:r>
          <w:rPr>
            <w:webHidden/>
          </w:rPr>
          <w:instrText xml:space="preserve"> PAGEREF _Toc215159609 \h </w:instrText>
        </w:r>
        <w:r>
          <w:rPr>
            <w:webHidden/>
          </w:rPr>
        </w:r>
        <w:r>
          <w:rPr>
            <w:webHidden/>
          </w:rPr>
          <w:fldChar w:fldCharType="separate"/>
        </w:r>
        <w:r>
          <w:rPr>
            <w:webHidden/>
          </w:rPr>
          <w:t>22</w:t>
        </w:r>
        <w:r>
          <w:rPr>
            <w:webHidden/>
          </w:rPr>
          <w:fldChar w:fldCharType="end"/>
        </w:r>
      </w:hyperlink>
    </w:p>
    <w:p w14:paraId="7A1E8317" w14:textId="766A661F" w:rsidR="007521BC" w:rsidRDefault="007521BC">
      <w:pPr>
        <w:pStyle w:val="TOC2"/>
        <w:rPr>
          <w:rFonts w:asciiTheme="minorHAnsi" w:eastAsiaTheme="minorEastAsia" w:hAnsiTheme="minorHAnsi" w:cstheme="minorBidi"/>
          <w:kern w:val="2"/>
          <w:sz w:val="24"/>
          <w:szCs w:val="24"/>
          <w:lang w:eastAsia="en-AU"/>
          <w14:ligatures w14:val="standardContextual"/>
        </w:rPr>
      </w:pPr>
      <w:hyperlink w:anchor="_Toc215159610" w:history="1">
        <w:r w:rsidRPr="001227C9">
          <w:rPr>
            <w:rStyle w:val="Hyperlink"/>
          </w:rPr>
          <w:t>Eviction</w:t>
        </w:r>
        <w:r>
          <w:rPr>
            <w:webHidden/>
          </w:rPr>
          <w:tab/>
        </w:r>
        <w:r>
          <w:rPr>
            <w:webHidden/>
          </w:rPr>
          <w:fldChar w:fldCharType="begin"/>
        </w:r>
        <w:r>
          <w:rPr>
            <w:webHidden/>
          </w:rPr>
          <w:instrText xml:space="preserve"> PAGEREF _Toc215159610 \h </w:instrText>
        </w:r>
        <w:r>
          <w:rPr>
            <w:webHidden/>
          </w:rPr>
        </w:r>
        <w:r>
          <w:rPr>
            <w:webHidden/>
          </w:rPr>
          <w:fldChar w:fldCharType="separate"/>
        </w:r>
        <w:r>
          <w:rPr>
            <w:webHidden/>
          </w:rPr>
          <w:t>22</w:t>
        </w:r>
        <w:r>
          <w:rPr>
            <w:webHidden/>
          </w:rPr>
          <w:fldChar w:fldCharType="end"/>
        </w:r>
      </w:hyperlink>
    </w:p>
    <w:p w14:paraId="7F9815D8" w14:textId="2E48604A" w:rsidR="007521BC" w:rsidRDefault="007521BC">
      <w:pPr>
        <w:pStyle w:val="TOC1"/>
        <w:rPr>
          <w:rFonts w:asciiTheme="minorHAnsi" w:eastAsiaTheme="minorEastAsia" w:hAnsiTheme="minorHAnsi" w:cstheme="minorBidi"/>
          <w:b w:val="0"/>
          <w:kern w:val="2"/>
          <w:sz w:val="24"/>
          <w:szCs w:val="24"/>
          <w:lang w:eastAsia="en-AU"/>
          <w14:ligatures w14:val="standardContextual"/>
        </w:rPr>
      </w:pPr>
      <w:hyperlink w:anchor="_Toc215159611" w:history="1">
        <w:r w:rsidRPr="001227C9">
          <w:rPr>
            <w:rStyle w:val="Hyperlink"/>
          </w:rPr>
          <w:t>Part 4: When a resident leaves</w:t>
        </w:r>
        <w:r>
          <w:rPr>
            <w:webHidden/>
          </w:rPr>
          <w:tab/>
        </w:r>
        <w:r>
          <w:rPr>
            <w:webHidden/>
          </w:rPr>
          <w:fldChar w:fldCharType="begin"/>
        </w:r>
        <w:r>
          <w:rPr>
            <w:webHidden/>
          </w:rPr>
          <w:instrText xml:space="preserve"> PAGEREF _Toc215159611 \h </w:instrText>
        </w:r>
        <w:r>
          <w:rPr>
            <w:webHidden/>
          </w:rPr>
        </w:r>
        <w:r>
          <w:rPr>
            <w:webHidden/>
          </w:rPr>
          <w:fldChar w:fldCharType="separate"/>
        </w:r>
        <w:r>
          <w:rPr>
            <w:webHidden/>
          </w:rPr>
          <w:t>24</w:t>
        </w:r>
        <w:r>
          <w:rPr>
            <w:webHidden/>
          </w:rPr>
          <w:fldChar w:fldCharType="end"/>
        </w:r>
      </w:hyperlink>
    </w:p>
    <w:p w14:paraId="088AEF7E" w14:textId="634E3BFC" w:rsidR="007521BC" w:rsidRDefault="007521BC">
      <w:pPr>
        <w:pStyle w:val="TOC2"/>
        <w:rPr>
          <w:rFonts w:asciiTheme="minorHAnsi" w:eastAsiaTheme="minorEastAsia" w:hAnsiTheme="minorHAnsi" w:cstheme="minorBidi"/>
          <w:kern w:val="2"/>
          <w:sz w:val="24"/>
          <w:szCs w:val="24"/>
          <w:lang w:eastAsia="en-AU"/>
          <w14:ligatures w14:val="standardContextual"/>
        </w:rPr>
      </w:pPr>
      <w:hyperlink w:anchor="_Toc215159612" w:history="1">
        <w:r w:rsidRPr="001227C9">
          <w:rPr>
            <w:rStyle w:val="Hyperlink"/>
          </w:rPr>
          <w:t>Final meter readings</w:t>
        </w:r>
        <w:r>
          <w:rPr>
            <w:webHidden/>
          </w:rPr>
          <w:tab/>
        </w:r>
        <w:r>
          <w:rPr>
            <w:webHidden/>
          </w:rPr>
          <w:fldChar w:fldCharType="begin"/>
        </w:r>
        <w:r>
          <w:rPr>
            <w:webHidden/>
          </w:rPr>
          <w:instrText xml:space="preserve"> PAGEREF _Toc215159612 \h </w:instrText>
        </w:r>
        <w:r>
          <w:rPr>
            <w:webHidden/>
          </w:rPr>
        </w:r>
        <w:r>
          <w:rPr>
            <w:webHidden/>
          </w:rPr>
          <w:fldChar w:fldCharType="separate"/>
        </w:r>
        <w:r>
          <w:rPr>
            <w:webHidden/>
          </w:rPr>
          <w:t>24</w:t>
        </w:r>
        <w:r>
          <w:rPr>
            <w:webHidden/>
          </w:rPr>
          <w:fldChar w:fldCharType="end"/>
        </w:r>
      </w:hyperlink>
    </w:p>
    <w:p w14:paraId="5512572A" w14:textId="4196A34E" w:rsidR="007521BC" w:rsidRDefault="007521BC">
      <w:pPr>
        <w:pStyle w:val="TOC2"/>
        <w:rPr>
          <w:rFonts w:asciiTheme="minorHAnsi" w:eastAsiaTheme="minorEastAsia" w:hAnsiTheme="minorHAnsi" w:cstheme="minorBidi"/>
          <w:kern w:val="2"/>
          <w:sz w:val="24"/>
          <w:szCs w:val="24"/>
          <w:lang w:eastAsia="en-AU"/>
          <w14:ligatures w14:val="standardContextual"/>
        </w:rPr>
      </w:pPr>
      <w:hyperlink w:anchor="_Toc215159613" w:history="1">
        <w:r w:rsidRPr="001227C9">
          <w:rPr>
            <w:rStyle w:val="Hyperlink"/>
          </w:rPr>
          <w:t>Goods left behind</w:t>
        </w:r>
        <w:r>
          <w:rPr>
            <w:webHidden/>
          </w:rPr>
          <w:tab/>
        </w:r>
        <w:r>
          <w:rPr>
            <w:webHidden/>
          </w:rPr>
          <w:fldChar w:fldCharType="begin"/>
        </w:r>
        <w:r>
          <w:rPr>
            <w:webHidden/>
          </w:rPr>
          <w:instrText xml:space="preserve"> PAGEREF _Toc215159613 \h </w:instrText>
        </w:r>
        <w:r>
          <w:rPr>
            <w:webHidden/>
          </w:rPr>
        </w:r>
        <w:r>
          <w:rPr>
            <w:webHidden/>
          </w:rPr>
          <w:fldChar w:fldCharType="separate"/>
        </w:r>
        <w:r>
          <w:rPr>
            <w:webHidden/>
          </w:rPr>
          <w:t>24</w:t>
        </w:r>
        <w:r>
          <w:rPr>
            <w:webHidden/>
          </w:rPr>
          <w:fldChar w:fldCharType="end"/>
        </w:r>
      </w:hyperlink>
    </w:p>
    <w:p w14:paraId="3BA6CE69" w14:textId="6ADA2439" w:rsidR="007521BC" w:rsidRDefault="007521BC">
      <w:pPr>
        <w:pStyle w:val="TOC1"/>
        <w:rPr>
          <w:rFonts w:asciiTheme="minorHAnsi" w:eastAsiaTheme="minorEastAsia" w:hAnsiTheme="minorHAnsi" w:cstheme="minorBidi"/>
          <w:b w:val="0"/>
          <w:kern w:val="2"/>
          <w:sz w:val="24"/>
          <w:szCs w:val="24"/>
          <w:lang w:eastAsia="en-AU"/>
          <w14:ligatures w14:val="standardContextual"/>
        </w:rPr>
      </w:pPr>
      <w:hyperlink w:anchor="_Toc215159614" w:history="1">
        <w:r w:rsidRPr="001227C9">
          <w:rPr>
            <w:rStyle w:val="Hyperlink"/>
          </w:rPr>
          <w:t>Part 5: Solving problems</w:t>
        </w:r>
        <w:r>
          <w:rPr>
            <w:webHidden/>
          </w:rPr>
          <w:tab/>
        </w:r>
        <w:r>
          <w:rPr>
            <w:webHidden/>
          </w:rPr>
          <w:fldChar w:fldCharType="begin"/>
        </w:r>
        <w:r>
          <w:rPr>
            <w:webHidden/>
          </w:rPr>
          <w:instrText xml:space="preserve"> PAGEREF _Toc215159614 \h </w:instrText>
        </w:r>
        <w:r>
          <w:rPr>
            <w:webHidden/>
          </w:rPr>
        </w:r>
        <w:r>
          <w:rPr>
            <w:webHidden/>
          </w:rPr>
          <w:fldChar w:fldCharType="separate"/>
        </w:r>
        <w:r>
          <w:rPr>
            <w:webHidden/>
          </w:rPr>
          <w:t>26</w:t>
        </w:r>
        <w:r>
          <w:rPr>
            <w:webHidden/>
          </w:rPr>
          <w:fldChar w:fldCharType="end"/>
        </w:r>
      </w:hyperlink>
    </w:p>
    <w:p w14:paraId="0949580E" w14:textId="70877757" w:rsidR="007521BC" w:rsidRDefault="007521BC">
      <w:pPr>
        <w:pStyle w:val="TOC2"/>
        <w:rPr>
          <w:rFonts w:asciiTheme="minorHAnsi" w:eastAsiaTheme="minorEastAsia" w:hAnsiTheme="minorHAnsi" w:cstheme="minorBidi"/>
          <w:kern w:val="2"/>
          <w:sz w:val="24"/>
          <w:szCs w:val="24"/>
          <w:lang w:eastAsia="en-AU"/>
          <w14:ligatures w14:val="standardContextual"/>
        </w:rPr>
      </w:pPr>
      <w:hyperlink w:anchor="_Toc215159615" w:history="1">
        <w:r w:rsidRPr="001227C9">
          <w:rPr>
            <w:rStyle w:val="Hyperlink"/>
          </w:rPr>
          <w:t>What to do if there is a problem</w:t>
        </w:r>
        <w:r>
          <w:rPr>
            <w:webHidden/>
          </w:rPr>
          <w:tab/>
        </w:r>
        <w:r>
          <w:rPr>
            <w:webHidden/>
          </w:rPr>
          <w:fldChar w:fldCharType="begin"/>
        </w:r>
        <w:r>
          <w:rPr>
            <w:webHidden/>
          </w:rPr>
          <w:instrText xml:space="preserve"> PAGEREF _Toc215159615 \h </w:instrText>
        </w:r>
        <w:r>
          <w:rPr>
            <w:webHidden/>
          </w:rPr>
        </w:r>
        <w:r>
          <w:rPr>
            <w:webHidden/>
          </w:rPr>
          <w:fldChar w:fldCharType="separate"/>
        </w:r>
        <w:r>
          <w:rPr>
            <w:webHidden/>
          </w:rPr>
          <w:t>26</w:t>
        </w:r>
        <w:r>
          <w:rPr>
            <w:webHidden/>
          </w:rPr>
          <w:fldChar w:fldCharType="end"/>
        </w:r>
      </w:hyperlink>
    </w:p>
    <w:p w14:paraId="5DC3D69E" w14:textId="74B90731" w:rsidR="007521BC" w:rsidRDefault="007521BC">
      <w:pPr>
        <w:pStyle w:val="TOC2"/>
        <w:rPr>
          <w:rFonts w:asciiTheme="minorHAnsi" w:eastAsiaTheme="minorEastAsia" w:hAnsiTheme="minorHAnsi" w:cstheme="minorBidi"/>
          <w:kern w:val="2"/>
          <w:sz w:val="24"/>
          <w:szCs w:val="24"/>
          <w:lang w:eastAsia="en-AU"/>
          <w14:ligatures w14:val="standardContextual"/>
        </w:rPr>
      </w:pPr>
      <w:hyperlink w:anchor="_Toc215159616" w:history="1">
        <w:r w:rsidRPr="001227C9">
          <w:rPr>
            <w:rStyle w:val="Hyperlink"/>
          </w:rPr>
          <w:t>Rental Dispute Resolution Victoria</w:t>
        </w:r>
        <w:r>
          <w:rPr>
            <w:webHidden/>
          </w:rPr>
          <w:tab/>
        </w:r>
        <w:r>
          <w:rPr>
            <w:webHidden/>
          </w:rPr>
          <w:fldChar w:fldCharType="begin"/>
        </w:r>
        <w:r>
          <w:rPr>
            <w:webHidden/>
          </w:rPr>
          <w:instrText xml:space="preserve"> PAGEREF _Toc215159616 \h </w:instrText>
        </w:r>
        <w:r>
          <w:rPr>
            <w:webHidden/>
          </w:rPr>
        </w:r>
        <w:r>
          <w:rPr>
            <w:webHidden/>
          </w:rPr>
          <w:fldChar w:fldCharType="separate"/>
        </w:r>
        <w:r>
          <w:rPr>
            <w:webHidden/>
          </w:rPr>
          <w:t>26</w:t>
        </w:r>
        <w:r>
          <w:rPr>
            <w:webHidden/>
          </w:rPr>
          <w:fldChar w:fldCharType="end"/>
        </w:r>
      </w:hyperlink>
    </w:p>
    <w:p w14:paraId="3D0D5AD1" w14:textId="6C26AF62" w:rsidR="007521BC" w:rsidRDefault="007521BC">
      <w:pPr>
        <w:pStyle w:val="TOC1"/>
        <w:rPr>
          <w:rFonts w:asciiTheme="minorHAnsi" w:eastAsiaTheme="minorEastAsia" w:hAnsiTheme="minorHAnsi" w:cstheme="minorBidi"/>
          <w:b w:val="0"/>
          <w:kern w:val="2"/>
          <w:sz w:val="24"/>
          <w:szCs w:val="24"/>
          <w:lang w:eastAsia="en-AU"/>
          <w14:ligatures w14:val="standardContextual"/>
        </w:rPr>
      </w:pPr>
      <w:hyperlink w:anchor="_Toc215159617" w:history="1">
        <w:r w:rsidRPr="001227C9">
          <w:rPr>
            <w:rStyle w:val="Hyperlink"/>
          </w:rPr>
          <w:t>Useful contacts</w:t>
        </w:r>
        <w:r>
          <w:rPr>
            <w:webHidden/>
          </w:rPr>
          <w:tab/>
        </w:r>
        <w:r>
          <w:rPr>
            <w:webHidden/>
          </w:rPr>
          <w:fldChar w:fldCharType="begin"/>
        </w:r>
        <w:r>
          <w:rPr>
            <w:webHidden/>
          </w:rPr>
          <w:instrText xml:space="preserve"> PAGEREF _Toc215159617 \h </w:instrText>
        </w:r>
        <w:r>
          <w:rPr>
            <w:webHidden/>
          </w:rPr>
        </w:r>
        <w:r>
          <w:rPr>
            <w:webHidden/>
          </w:rPr>
          <w:fldChar w:fldCharType="separate"/>
        </w:r>
        <w:r>
          <w:rPr>
            <w:webHidden/>
          </w:rPr>
          <w:t>27</w:t>
        </w:r>
        <w:r>
          <w:rPr>
            <w:webHidden/>
          </w:rPr>
          <w:fldChar w:fldCharType="end"/>
        </w:r>
      </w:hyperlink>
    </w:p>
    <w:p w14:paraId="4BDF2C0E" w14:textId="4461E196" w:rsidR="00CA0ABD" w:rsidRDefault="000F2C19">
      <w:pPr>
        <w:pStyle w:val="TOC2"/>
        <w:rPr>
          <w:b/>
          <w:bCs/>
        </w:rPr>
      </w:pPr>
      <w:r w:rsidRPr="21A08C87">
        <w:rPr>
          <w:b/>
          <w:bCs/>
        </w:rPr>
        <w:fldChar w:fldCharType="end"/>
      </w:r>
    </w:p>
    <w:p w14:paraId="547E8665" w14:textId="77777777" w:rsidR="00CA0ABD" w:rsidRDefault="00CA0ABD">
      <w:pPr>
        <w:pStyle w:val="TOC2"/>
        <w:rPr>
          <w:b/>
          <w:bCs/>
        </w:rPr>
      </w:pPr>
    </w:p>
    <w:p w14:paraId="101CDAEA" w14:textId="77777777" w:rsidR="00550F42" w:rsidRDefault="00550F42" w:rsidP="00CA0ABD">
      <w:pPr>
        <w:pStyle w:val="TOC2"/>
        <w:ind w:left="0"/>
        <w:rPr>
          <w:b/>
        </w:rPr>
      </w:pPr>
    </w:p>
    <w:p w14:paraId="2F9A5D25" w14:textId="77777777" w:rsidR="00550F42" w:rsidRDefault="00550F42" w:rsidP="00CA0ABD">
      <w:pPr>
        <w:pStyle w:val="TOC2"/>
        <w:ind w:left="0"/>
        <w:rPr>
          <w:b/>
        </w:rPr>
      </w:pPr>
    </w:p>
    <w:p w14:paraId="664CCA11" w14:textId="77777777" w:rsidR="00550F42" w:rsidRDefault="00550F42" w:rsidP="00CA0ABD">
      <w:pPr>
        <w:pStyle w:val="TOC2"/>
        <w:ind w:left="0"/>
        <w:rPr>
          <w:b/>
        </w:rPr>
      </w:pPr>
    </w:p>
    <w:p w14:paraId="75552F2B" w14:textId="77777777" w:rsidR="00550F42" w:rsidRDefault="00550F42" w:rsidP="00CA0ABD">
      <w:pPr>
        <w:pStyle w:val="TOC2"/>
        <w:ind w:left="0"/>
        <w:rPr>
          <w:b/>
        </w:rPr>
      </w:pPr>
    </w:p>
    <w:p w14:paraId="694F5C1F" w14:textId="77777777" w:rsidR="00550F42" w:rsidRDefault="00550F42" w:rsidP="00CA0ABD">
      <w:pPr>
        <w:pStyle w:val="TOC2"/>
        <w:ind w:left="0"/>
        <w:rPr>
          <w:b/>
        </w:rPr>
      </w:pPr>
    </w:p>
    <w:p w14:paraId="75332296" w14:textId="77777777" w:rsidR="00550F42" w:rsidRDefault="00550F42" w:rsidP="00CA0ABD">
      <w:pPr>
        <w:pStyle w:val="TOC2"/>
        <w:ind w:left="0"/>
        <w:rPr>
          <w:b/>
        </w:rPr>
      </w:pPr>
    </w:p>
    <w:p w14:paraId="5D1071B9" w14:textId="77777777" w:rsidR="00550F42" w:rsidRDefault="00550F42" w:rsidP="00CA0ABD">
      <w:pPr>
        <w:pStyle w:val="TOC2"/>
        <w:ind w:left="0"/>
        <w:rPr>
          <w:b/>
        </w:rPr>
      </w:pPr>
    </w:p>
    <w:p w14:paraId="07632AF4" w14:textId="77777777" w:rsidR="00550F42" w:rsidRDefault="00550F42" w:rsidP="00CA0ABD">
      <w:pPr>
        <w:pStyle w:val="TOC2"/>
        <w:ind w:left="0"/>
        <w:rPr>
          <w:b/>
        </w:rPr>
      </w:pPr>
    </w:p>
    <w:p w14:paraId="22607BEE" w14:textId="77777777" w:rsidR="00550F42" w:rsidRDefault="00550F42" w:rsidP="00CA0ABD">
      <w:pPr>
        <w:pStyle w:val="TOC2"/>
        <w:ind w:left="0"/>
        <w:rPr>
          <w:b/>
        </w:rPr>
      </w:pPr>
    </w:p>
    <w:p w14:paraId="2945432A" w14:textId="77777777" w:rsidR="00550F42" w:rsidRDefault="00550F42" w:rsidP="00CA0ABD">
      <w:pPr>
        <w:pStyle w:val="TOC2"/>
        <w:ind w:left="0"/>
        <w:rPr>
          <w:b/>
        </w:rPr>
      </w:pPr>
    </w:p>
    <w:p w14:paraId="4AF4CF73" w14:textId="77777777" w:rsidR="00550F42" w:rsidRDefault="00550F42" w:rsidP="00CA0ABD">
      <w:pPr>
        <w:pStyle w:val="TOC2"/>
        <w:ind w:left="0"/>
        <w:rPr>
          <w:b/>
        </w:rPr>
      </w:pPr>
    </w:p>
    <w:p w14:paraId="74C9609A" w14:textId="77777777" w:rsidR="00550F42" w:rsidRDefault="00550F42" w:rsidP="00CA0ABD">
      <w:pPr>
        <w:pStyle w:val="TOC2"/>
        <w:ind w:left="0"/>
        <w:rPr>
          <w:b/>
        </w:rPr>
      </w:pPr>
    </w:p>
    <w:p w14:paraId="4DEEC0E6" w14:textId="77777777" w:rsidR="00550F42" w:rsidRDefault="00550F42" w:rsidP="00CA0ABD">
      <w:pPr>
        <w:pStyle w:val="TOC2"/>
        <w:ind w:left="0"/>
        <w:rPr>
          <w:b/>
        </w:rPr>
      </w:pPr>
    </w:p>
    <w:p w14:paraId="36D4925D" w14:textId="77777777" w:rsidR="00550F42" w:rsidRDefault="00550F42" w:rsidP="00CA0ABD">
      <w:pPr>
        <w:pStyle w:val="TOC2"/>
        <w:ind w:left="0"/>
        <w:rPr>
          <w:b/>
        </w:rPr>
      </w:pPr>
    </w:p>
    <w:p w14:paraId="426B4276" w14:textId="5B6B1A16" w:rsidR="000F2C19" w:rsidRPr="00FE2D06" w:rsidDel="00BA7D80" w:rsidRDefault="000F2C19" w:rsidP="00FE2D06">
      <w:pPr>
        <w:pStyle w:val="Heading2"/>
      </w:pPr>
      <w:bookmarkStart w:id="1" w:name="_Toc215159573"/>
      <w:r w:rsidRPr="64F42483">
        <w:t>About this document</w:t>
      </w:r>
      <w:bookmarkEnd w:id="1"/>
    </w:p>
    <w:p w14:paraId="6E01B3C3" w14:textId="37A56073" w:rsidR="00374134" w:rsidRDefault="00374134" w:rsidP="00374134">
      <w:pPr>
        <w:pStyle w:val="BodyText"/>
      </w:pPr>
      <w:r>
        <w:t xml:space="preserve">Because this publication avoids the use of legal language, information about the law may have been expressed in general statements. This guide should not be relied upon as a substitute for the </w:t>
      </w:r>
      <w:r w:rsidRPr="22174478">
        <w:rPr>
          <w:rStyle w:val="Emphasis"/>
        </w:rPr>
        <w:t>Residential Tenancies Act 1997</w:t>
      </w:r>
      <w:r>
        <w:t xml:space="preserve"> or professional legal advice.</w:t>
      </w:r>
      <w:r>
        <w:br/>
      </w:r>
      <w:r>
        <w:br/>
      </w:r>
      <w:r w:rsidR="6D33A1A5" w:rsidRPr="1EC37417">
        <w:rPr>
          <w:rStyle w:val="Emphasis"/>
        </w:rPr>
        <w:t>Part 4A</w:t>
      </w:r>
      <w:r w:rsidRPr="1EC37417">
        <w:rPr>
          <w:rStyle w:val="Emphasis"/>
        </w:rPr>
        <w:t xml:space="preserve"> </w:t>
      </w:r>
      <w:r w:rsidR="001D331C">
        <w:rPr>
          <w:rStyle w:val="Emphasis"/>
        </w:rPr>
        <w:t>d</w:t>
      </w:r>
      <w:r w:rsidRPr="1EC37417">
        <w:rPr>
          <w:rStyle w:val="Emphasis"/>
        </w:rPr>
        <w:t>wellings</w:t>
      </w:r>
      <w:r w:rsidR="001D331C">
        <w:rPr>
          <w:rStyle w:val="Emphasis"/>
        </w:rPr>
        <w:t>:</w:t>
      </w:r>
      <w:r w:rsidR="2ADED2D4" w:rsidRPr="1EC37417">
        <w:rPr>
          <w:rStyle w:val="Emphasis"/>
        </w:rPr>
        <w:t xml:space="preserve"> </w:t>
      </w:r>
      <w:r w:rsidR="001D331C">
        <w:rPr>
          <w:rStyle w:val="Emphasis"/>
        </w:rPr>
        <w:t>a g</w:t>
      </w:r>
      <w:r w:rsidR="2ADED2D4" w:rsidRPr="1EC37417">
        <w:rPr>
          <w:rStyle w:val="Emphasis"/>
        </w:rPr>
        <w:t>uide</w:t>
      </w:r>
      <w:r w:rsidR="001D331C">
        <w:rPr>
          <w:rStyle w:val="Emphasis"/>
        </w:rPr>
        <w:t xml:space="preserve"> for residents, owners and managers</w:t>
      </w:r>
      <w:r w:rsidRPr="1EC37417" w:rsidDel="00374134">
        <w:rPr>
          <w:rStyle w:val="Emphasis"/>
        </w:rPr>
        <w:t xml:space="preserve"> </w:t>
      </w:r>
      <w:r>
        <w:t xml:space="preserve">is the summary approved by the Director of Consumer Affairs Victoria of the rights and obligations surrounding site agreements between residents who own their </w:t>
      </w:r>
      <w:r w:rsidR="6D33A1A5">
        <w:t>Part 4A</w:t>
      </w:r>
      <w:r>
        <w:t xml:space="preserve"> dwelling but rent the underlying land and site owners (usually park owners) who rent out such sites. Site owners must give the resident this guide on or before the day they move in.</w:t>
      </w:r>
    </w:p>
    <w:p w14:paraId="3843FED0" w14:textId="68CF8C01" w:rsidR="00B37144" w:rsidRPr="00871E4B" w:rsidRDefault="006745CF" w:rsidP="00B37144">
      <w:pPr>
        <w:pStyle w:val="BodyText"/>
      </w:pPr>
      <w:r>
        <w:t>This</w:t>
      </w:r>
      <w:r w:rsidR="00B37144">
        <w:t xml:space="preserve"> guide </w:t>
      </w:r>
      <w:r>
        <w:t>can be found on</w:t>
      </w:r>
      <w:r w:rsidR="00B37144" w:rsidRPr="02CC62D8">
        <w:rPr>
          <w:rFonts w:cs="ITC Stone Sans"/>
        </w:rPr>
        <w:t xml:space="preserve"> </w:t>
      </w:r>
      <w:hyperlink r:id="rId12">
        <w:r w:rsidR="00B37144" w:rsidRPr="02CC62D8">
          <w:rPr>
            <w:rStyle w:val="Hyperlink"/>
            <w:rFonts w:cs="ITC Stone Sans"/>
          </w:rPr>
          <w:t>Forms and publications – Consumer Affairs Victoria website</w:t>
        </w:r>
      </w:hyperlink>
      <w:r w:rsidR="00B37144" w:rsidRPr="02CC62D8">
        <w:rPr>
          <w:rFonts w:cs="ITC Stone Sans"/>
        </w:rPr>
        <w:t xml:space="preserve"> &lt;consumer.vic.gov.au/forms&gt;</w:t>
      </w:r>
      <w:r w:rsidR="00B37144">
        <w:t>.</w:t>
      </w:r>
    </w:p>
    <w:p w14:paraId="7585507A" w14:textId="08E9F9DE" w:rsidR="00374134" w:rsidRPr="00C57BA4" w:rsidRDefault="00374134" w:rsidP="00374134">
      <w:pPr>
        <w:pStyle w:val="BodyText"/>
      </w:pPr>
      <w:r>
        <w:t xml:space="preserve">Information about renting is available in </w:t>
      </w:r>
      <w:r w:rsidR="003F094C">
        <w:t xml:space="preserve">other </w:t>
      </w:r>
      <w:r>
        <w:t xml:space="preserve">languages at the </w:t>
      </w:r>
      <w:hyperlink r:id="rId13">
        <w:r w:rsidRPr="02CC62D8">
          <w:rPr>
            <w:rStyle w:val="Hyperlink"/>
          </w:rPr>
          <w:t>Other languages page on the Consumer Affairs Victoria website</w:t>
        </w:r>
      </w:hyperlink>
      <w:r>
        <w:t xml:space="preserve"> &lt;consumer.vic.gov.au/languages&gt;. If you have difficulty understanding English, contact the Translating and Interpreting Service (TIS) on 131 450 and ask to speak to Consumer Affairs Victoria on 1300 55 81 81.</w:t>
      </w:r>
    </w:p>
    <w:p w14:paraId="166D4006" w14:textId="0FBD3E6E" w:rsidR="00374134" w:rsidRPr="00C57BA4" w:rsidRDefault="00374134" w:rsidP="00374134">
      <w:pPr>
        <w:pStyle w:val="Heading2"/>
      </w:pPr>
      <w:bookmarkStart w:id="2" w:name="_Toc467844508"/>
      <w:bookmarkStart w:id="3" w:name="_Toc215159574"/>
      <w:r>
        <w:lastRenderedPageBreak/>
        <w:t>Introduction</w:t>
      </w:r>
      <w:bookmarkEnd w:id="2"/>
      <w:bookmarkEnd w:id="3"/>
    </w:p>
    <w:p w14:paraId="783DE8A3" w14:textId="70ADC2D9" w:rsidR="00374134" w:rsidRPr="00C57BA4" w:rsidRDefault="00374134" w:rsidP="21A08C87">
      <w:pPr>
        <w:pStyle w:val="Heading3"/>
      </w:pPr>
      <w:bookmarkStart w:id="4" w:name="_Toc467844509"/>
      <w:bookmarkStart w:id="5" w:name="_Toc215159575"/>
      <w:r w:rsidRPr="21A08C87">
        <w:t>About this guide</w:t>
      </w:r>
      <w:bookmarkEnd w:id="4"/>
      <w:bookmarkEnd w:id="5"/>
    </w:p>
    <w:p w14:paraId="7A12B9D6" w14:textId="2B8E30A5" w:rsidR="00374134" w:rsidRPr="00C57BA4" w:rsidRDefault="00374134" w:rsidP="00374134">
      <w:pPr>
        <w:pStyle w:val="BodyText"/>
      </w:pPr>
      <w:r>
        <w:t xml:space="preserve">Part 4A of the </w:t>
      </w:r>
      <w:r w:rsidRPr="02CC62D8">
        <w:rPr>
          <w:i/>
          <w:iCs/>
        </w:rPr>
        <w:t xml:space="preserve">Residential Tenancies Act 1997 </w:t>
      </w:r>
      <w:r>
        <w:t xml:space="preserve">is the main piece of law that regulates site agreements between </w:t>
      </w:r>
      <w:r w:rsidRPr="02CC62D8">
        <w:rPr>
          <w:b/>
          <w:bCs/>
        </w:rPr>
        <w:t>residents</w:t>
      </w:r>
      <w:r>
        <w:t xml:space="preserve"> who own their </w:t>
      </w:r>
      <w:r w:rsidR="00A978DC">
        <w:t>Part 4A</w:t>
      </w:r>
      <w:r>
        <w:t xml:space="preserve"> dwelling but rent the underlying land and </w:t>
      </w:r>
      <w:r w:rsidRPr="02CC62D8">
        <w:rPr>
          <w:b/>
          <w:bCs/>
        </w:rPr>
        <w:t>site owners</w:t>
      </w:r>
      <w:r>
        <w:t xml:space="preserve"> (usually park owners) who rent out such sites.</w:t>
      </w:r>
    </w:p>
    <w:p w14:paraId="3B703410" w14:textId="7D626011" w:rsidR="00374134" w:rsidRDefault="00374134" w:rsidP="00374134">
      <w:pPr>
        <w:pStyle w:val="BodyText"/>
      </w:pPr>
      <w:r w:rsidRPr="02CC62D8">
        <w:rPr>
          <w:b/>
          <w:bCs/>
        </w:rPr>
        <w:t>Note:</w:t>
      </w:r>
      <w:r>
        <w:t xml:space="preserve"> the law refers to a resident who owns their </w:t>
      </w:r>
      <w:r w:rsidR="00A978DC">
        <w:t>Part 4A</w:t>
      </w:r>
      <w:r>
        <w:t xml:space="preserve"> dwelling but rents the land it sits on as a </w:t>
      </w:r>
      <w:r w:rsidRPr="02CC62D8">
        <w:rPr>
          <w:b/>
          <w:bCs/>
        </w:rPr>
        <w:t>site tenant</w:t>
      </w:r>
      <w:r>
        <w:t>.</w:t>
      </w:r>
    </w:p>
    <w:p w14:paraId="5A8A2440" w14:textId="77777777" w:rsidR="00374134" w:rsidRPr="00C57BA4" w:rsidRDefault="00374134" w:rsidP="00374134">
      <w:pPr>
        <w:pStyle w:val="BodyText"/>
      </w:pPr>
      <w:r w:rsidRPr="00C57BA4">
        <w:t>This guide explains what residents and owners must do to follow Victoria’s residential tenancy laws.</w:t>
      </w:r>
    </w:p>
    <w:p w14:paraId="009D8E4F" w14:textId="77777777" w:rsidR="00374134" w:rsidRPr="00C57BA4" w:rsidRDefault="00374134" w:rsidP="00374134">
      <w:pPr>
        <w:pStyle w:val="BodyText"/>
      </w:pPr>
      <w:r>
        <w:t xml:space="preserve">The purchase of a dwelling is a separate arrangement to the site agreement. This guide explains the rights and obligations surrounding site agreements. The purchase of a dwelling is regulated by other laws, including the </w:t>
      </w:r>
      <w:r w:rsidRPr="02CC62D8">
        <w:rPr>
          <w:i/>
          <w:iCs/>
        </w:rPr>
        <w:t>Australian Consumer Law and Fair Trading Act 2012.</w:t>
      </w:r>
    </w:p>
    <w:p w14:paraId="3769251F" w14:textId="77777777" w:rsidR="00374134" w:rsidRPr="00C57BA4" w:rsidRDefault="00374134" w:rsidP="00374134">
      <w:pPr>
        <w:pStyle w:val="BodyText"/>
      </w:pPr>
      <w:r w:rsidRPr="00C57BA4">
        <w:t>This guide covers instances where a dwelling is:</w:t>
      </w:r>
    </w:p>
    <w:p w14:paraId="57C1E77C" w14:textId="77777777" w:rsidR="00374134" w:rsidRPr="00AF41A2" w:rsidRDefault="00374134" w:rsidP="00AF41A2">
      <w:pPr>
        <w:pStyle w:val="ListBullet"/>
      </w:pPr>
      <w:r w:rsidRPr="00AF41A2">
        <w:t>fully or partially owned by a resident</w:t>
      </w:r>
    </w:p>
    <w:p w14:paraId="44DA6174" w14:textId="77777777" w:rsidR="00374134" w:rsidRPr="00C57BA4" w:rsidRDefault="00374134" w:rsidP="00AF41A2">
      <w:pPr>
        <w:pStyle w:val="ListBullet"/>
      </w:pPr>
      <w:r w:rsidRPr="00C57BA4">
        <w:t>designed, built or manufactured to be transported for use as a residence (not including a typical caravan)</w:t>
      </w:r>
    </w:p>
    <w:p w14:paraId="08D97E14" w14:textId="77777777" w:rsidR="00374134" w:rsidRPr="00C57BA4" w:rsidRDefault="00374134" w:rsidP="00AF41A2">
      <w:pPr>
        <w:pStyle w:val="ListBullet"/>
      </w:pPr>
      <w:r w:rsidRPr="00C57BA4">
        <w:t>the resident’s main home</w:t>
      </w:r>
      <w:r>
        <w:t xml:space="preserve"> </w:t>
      </w:r>
      <w:r w:rsidRPr="00C57BA4">
        <w:t>(not a holiday home)</w:t>
      </w:r>
    </w:p>
    <w:p w14:paraId="1AC67E10" w14:textId="77777777" w:rsidR="00374134" w:rsidRPr="00C57BA4" w:rsidRDefault="00374134" w:rsidP="00AF41A2">
      <w:pPr>
        <w:pStyle w:val="ListBullet"/>
      </w:pPr>
      <w:r w:rsidRPr="00C57BA4">
        <w:t>in a park on a rented site</w:t>
      </w:r>
      <w:r>
        <w:t xml:space="preserve"> </w:t>
      </w:r>
      <w:r w:rsidRPr="00C57BA4">
        <w:t>(not in a park on Crown land).</w:t>
      </w:r>
    </w:p>
    <w:p w14:paraId="4416FE4A" w14:textId="02ECECB2" w:rsidR="00374134" w:rsidRPr="00175C20" w:rsidRDefault="00374134" w:rsidP="00374134">
      <w:pPr>
        <w:pStyle w:val="BodyText"/>
      </w:pPr>
      <w:r>
        <w:t xml:space="preserve">The rights and duties of residents who </w:t>
      </w:r>
      <w:r w:rsidRPr="02CC62D8">
        <w:rPr>
          <w:b/>
          <w:bCs/>
        </w:rPr>
        <w:t>rent</w:t>
      </w:r>
      <w:r>
        <w:t xml:space="preserve"> a movable dwelling in a park are covered in </w:t>
      </w:r>
      <w:r w:rsidRPr="02CC62D8">
        <w:rPr>
          <w:i/>
          <w:iCs/>
        </w:rPr>
        <w:t>Caravan parks: A guide for residents, owners and managers</w:t>
      </w:r>
      <w:r>
        <w:t>. Copies of this guide are available from</w:t>
      </w:r>
      <w:r w:rsidR="00376F0C">
        <w:t xml:space="preserve"> </w:t>
      </w:r>
      <w:hyperlink r:id="rId14">
        <w:r w:rsidR="001C16E8" w:rsidRPr="02CC62D8">
          <w:rPr>
            <w:rStyle w:val="Hyperlink"/>
          </w:rPr>
          <w:t xml:space="preserve">Forms and publications </w:t>
        </w:r>
        <w:r w:rsidR="00CB3BB6" w:rsidRPr="02CC62D8">
          <w:rPr>
            <w:rStyle w:val="Hyperlink"/>
          </w:rPr>
          <w:t>-</w:t>
        </w:r>
        <w:r w:rsidR="001C16E8" w:rsidRPr="02CC62D8">
          <w:rPr>
            <w:rStyle w:val="Hyperlink"/>
          </w:rPr>
          <w:t xml:space="preserve"> </w:t>
        </w:r>
        <w:r w:rsidRPr="02CC62D8">
          <w:rPr>
            <w:rStyle w:val="Hyperlink"/>
          </w:rPr>
          <w:t>Consumer Affairs Victoria</w:t>
        </w:r>
        <w:r w:rsidR="001C16E8" w:rsidRPr="02CC62D8">
          <w:rPr>
            <w:rStyle w:val="Hyperlink"/>
          </w:rPr>
          <w:t xml:space="preserve"> website</w:t>
        </w:r>
      </w:hyperlink>
      <w:r w:rsidR="001C16E8">
        <w:t xml:space="preserve"> &lt;consumer.vic.gov.au/forms&gt;</w:t>
      </w:r>
      <w:r w:rsidR="00376F0C">
        <w:t>.</w:t>
      </w:r>
    </w:p>
    <w:p w14:paraId="744D0F03" w14:textId="5098F144" w:rsidR="00374134" w:rsidRPr="00C57BA4" w:rsidRDefault="00374134" w:rsidP="00374134">
      <w:pPr>
        <w:pStyle w:val="Heading3"/>
      </w:pPr>
      <w:bookmarkStart w:id="6" w:name="_Toc467844510"/>
      <w:bookmarkStart w:id="7" w:name="_Toc215159576"/>
      <w:r w:rsidRPr="00C57BA4">
        <w:t>Definitions</w:t>
      </w:r>
      <w:bookmarkEnd w:id="6"/>
      <w:bookmarkEnd w:id="7"/>
    </w:p>
    <w:p w14:paraId="4B45D343" w14:textId="77777777" w:rsidR="00374134" w:rsidRPr="00C57BA4" w:rsidRDefault="00374134" w:rsidP="00374134">
      <w:pPr>
        <w:pStyle w:val="BodyText"/>
      </w:pPr>
      <w:r w:rsidRPr="00C57BA4">
        <w:rPr>
          <w:i/>
        </w:rPr>
        <w:t xml:space="preserve">Resident: </w:t>
      </w:r>
      <w:r w:rsidRPr="00C57BA4">
        <w:t>someone living in a park</w:t>
      </w:r>
      <w:r>
        <w:t xml:space="preserve"> </w:t>
      </w:r>
      <w:r w:rsidRPr="00C57BA4">
        <w:t xml:space="preserve">who partly or fully owns their dwelling but rents the site (land) it is on. The law describes such residents as </w:t>
      </w:r>
      <w:r w:rsidRPr="00AF0CE3">
        <w:rPr>
          <w:b/>
        </w:rPr>
        <w:t>site tenants</w:t>
      </w:r>
      <w:r w:rsidRPr="00C57BA4">
        <w:t>. A person is not a resident</w:t>
      </w:r>
      <w:r>
        <w:t xml:space="preserve"> </w:t>
      </w:r>
      <w:r w:rsidRPr="00C57BA4">
        <w:t>if they:</w:t>
      </w:r>
    </w:p>
    <w:p w14:paraId="50C67DD7" w14:textId="77777777" w:rsidR="00374134" w:rsidRPr="00C57BA4" w:rsidRDefault="00374134" w:rsidP="00AF41A2">
      <w:pPr>
        <w:pStyle w:val="ListBullet"/>
      </w:pPr>
      <w:r w:rsidRPr="00C57BA4">
        <w:t>rent both the dwelling and the site</w:t>
      </w:r>
    </w:p>
    <w:p w14:paraId="69D68C67" w14:textId="77777777" w:rsidR="00374134" w:rsidRPr="00C57BA4" w:rsidRDefault="00374134" w:rsidP="00AF41A2">
      <w:pPr>
        <w:pStyle w:val="ListBullet"/>
      </w:pPr>
      <w:r w:rsidRPr="00C57BA4">
        <w:t>only use the site for holidays</w:t>
      </w:r>
    </w:p>
    <w:p w14:paraId="66D52973" w14:textId="77777777" w:rsidR="00374134" w:rsidRPr="00C57BA4" w:rsidRDefault="00374134" w:rsidP="00AF41A2">
      <w:pPr>
        <w:pStyle w:val="ListBullet"/>
      </w:pPr>
      <w:r w:rsidRPr="00C57BA4">
        <w:t>are renting the site under an employment agreement</w:t>
      </w:r>
    </w:p>
    <w:p w14:paraId="1AA41F69" w14:textId="77777777" w:rsidR="00374134" w:rsidRPr="00C57BA4" w:rsidRDefault="00374134" w:rsidP="00AF41A2">
      <w:pPr>
        <w:pStyle w:val="ListBullet"/>
      </w:pPr>
      <w:r w:rsidRPr="00C57BA4">
        <w:t>live in a park on Crown land.</w:t>
      </w:r>
    </w:p>
    <w:p w14:paraId="2555B193" w14:textId="469B7A38" w:rsidR="00374134" w:rsidRPr="00C57BA4" w:rsidRDefault="00374134" w:rsidP="00374134">
      <w:pPr>
        <w:pStyle w:val="BodyText"/>
      </w:pPr>
      <w:r w:rsidRPr="02CC62D8">
        <w:rPr>
          <w:i/>
          <w:iCs/>
        </w:rPr>
        <w:t xml:space="preserve">Site owner or owner: </w:t>
      </w:r>
      <w:r>
        <w:t xml:space="preserve">someone who owns the site where a </w:t>
      </w:r>
      <w:r w:rsidR="00A978DC">
        <w:t>Part 4A</w:t>
      </w:r>
      <w:r>
        <w:t xml:space="preserve"> dwelling is located. Where this guide refers to site owners, it is also referring to site managers and agents acting for site owners. A site owner is usually the same person as the park owner. This guide uses the general term ‘owner’ to cover instances where the site owner and park owner is the same person. When referring </w:t>
      </w:r>
      <w:r w:rsidR="00587A51" w:rsidRPr="02CC62D8">
        <w:rPr>
          <w:b/>
          <w:bCs/>
        </w:rPr>
        <w:t>only</w:t>
      </w:r>
      <w:r>
        <w:t xml:space="preserve"> to a ‘site owner’ or ‘park owner’, these specific terms are used.</w:t>
      </w:r>
    </w:p>
    <w:p w14:paraId="638A113E" w14:textId="09856491" w:rsidR="00374134" w:rsidRPr="00C57BA4" w:rsidRDefault="00A978DC" w:rsidP="00374134">
      <w:pPr>
        <w:pStyle w:val="BodyText"/>
      </w:pPr>
      <w:r w:rsidRPr="02CC62D8">
        <w:rPr>
          <w:i/>
          <w:iCs/>
        </w:rPr>
        <w:t>Part 4A</w:t>
      </w:r>
      <w:r w:rsidR="00374134" w:rsidRPr="02CC62D8">
        <w:rPr>
          <w:i/>
          <w:iCs/>
        </w:rPr>
        <w:t xml:space="preserve"> dwelling or dwelling: </w:t>
      </w:r>
      <w:r w:rsidR="00374134">
        <w:t xml:space="preserve">a dwelling designed, built or manufactured to be transported from one place to another for use as a residence. In this guide, a </w:t>
      </w:r>
      <w:r>
        <w:t>Part 4A</w:t>
      </w:r>
      <w:r w:rsidR="00374134">
        <w:t xml:space="preserve"> dwelling does not include those that can be registered with VicRoads (such as traditional caravans).</w:t>
      </w:r>
    </w:p>
    <w:p w14:paraId="42C4643F" w14:textId="01967261" w:rsidR="00374134" w:rsidRPr="00C57BA4" w:rsidRDefault="00FF6883" w:rsidP="00374134">
      <w:pPr>
        <w:pStyle w:val="BodyText"/>
      </w:pPr>
      <w:r w:rsidRPr="02CC62D8">
        <w:rPr>
          <w:i/>
          <w:iCs/>
        </w:rPr>
        <w:t>Part 4A park or p</w:t>
      </w:r>
      <w:r w:rsidR="00374134" w:rsidRPr="02CC62D8">
        <w:rPr>
          <w:i/>
          <w:iCs/>
        </w:rPr>
        <w:t xml:space="preserve">ark: </w:t>
      </w:r>
      <w:r w:rsidR="00374134">
        <w:t xml:space="preserve">a park with sites (land) available for occupation by </w:t>
      </w:r>
      <w:r w:rsidR="00FB1B00">
        <w:t xml:space="preserve">Part 4A </w:t>
      </w:r>
      <w:r w:rsidR="00374134">
        <w:t>dwellings; this may be a caravan park, residential park or other type of park (not on Crown land).</w:t>
      </w:r>
    </w:p>
    <w:p w14:paraId="03468DDF" w14:textId="3260FD36" w:rsidR="00374134" w:rsidRPr="00C57BA4" w:rsidRDefault="00374134" w:rsidP="00374134">
      <w:pPr>
        <w:pStyle w:val="Heading3"/>
      </w:pPr>
      <w:bookmarkStart w:id="8" w:name="_Toc467844511"/>
      <w:bookmarkStart w:id="9" w:name="_Toc215159577"/>
      <w:r w:rsidRPr="00C57BA4">
        <w:lastRenderedPageBreak/>
        <w:t>Penalties</w:t>
      </w:r>
      <w:bookmarkEnd w:id="8"/>
      <w:bookmarkEnd w:id="9"/>
    </w:p>
    <w:p w14:paraId="44BD5457" w14:textId="77777777" w:rsidR="00374134" w:rsidRPr="00C57BA4" w:rsidRDefault="00374134" w:rsidP="00374134">
      <w:pPr>
        <w:pStyle w:val="BodyText"/>
      </w:pPr>
      <w:r w:rsidRPr="00C57BA4">
        <w:t>Consumer Affairs Victoria can take action against people who do not meet their legal obligations. This may include imposing a fine, taking people to court, or other action.</w:t>
      </w:r>
    </w:p>
    <w:p w14:paraId="2E596D84" w14:textId="2DE07EBE" w:rsidR="00374134" w:rsidRPr="00C57BA4" w:rsidRDefault="00374134" w:rsidP="00374134">
      <w:pPr>
        <w:pStyle w:val="Heading3"/>
      </w:pPr>
      <w:bookmarkStart w:id="10" w:name="_Toc467844512"/>
      <w:bookmarkStart w:id="11" w:name="_Toc215159578"/>
      <w:r w:rsidRPr="00C57BA4">
        <w:t>Privacy</w:t>
      </w:r>
      <w:bookmarkEnd w:id="10"/>
      <w:bookmarkEnd w:id="11"/>
    </w:p>
    <w:p w14:paraId="37CB3E9D" w14:textId="584051B9" w:rsidR="00374134" w:rsidRPr="00C57BA4" w:rsidRDefault="00374134" w:rsidP="00374134">
      <w:pPr>
        <w:pStyle w:val="BodyText"/>
      </w:pPr>
      <w:r>
        <w:t xml:space="preserve">There are clear laws about when a site owner can enter a site. See </w:t>
      </w:r>
      <w:hyperlink w:anchor="_Entry_rights">
        <w:r w:rsidRPr="22174478">
          <w:rPr>
            <w:rStyle w:val="Hyperlink"/>
          </w:rPr>
          <w:t>Entry rights</w:t>
        </w:r>
      </w:hyperlink>
      <w:r>
        <w:t xml:space="preserve"> on page </w:t>
      </w:r>
      <w:r>
        <w:fldChar w:fldCharType="begin"/>
      </w:r>
      <w:r>
        <w:instrText xml:space="preserve"> PAGEREF _Ref430103260 \h </w:instrText>
      </w:r>
      <w:r>
        <w:fldChar w:fldCharType="separate"/>
      </w:r>
      <w:r w:rsidR="1EE3CB7E" w:rsidRPr="22174478">
        <w:rPr>
          <w:noProof/>
        </w:rPr>
        <w:t>1</w:t>
      </w:r>
      <w:r>
        <w:fldChar w:fldCharType="end"/>
      </w:r>
      <w:r w:rsidR="008A337F">
        <w:t>3</w:t>
      </w:r>
      <w:r>
        <w:t>.</w:t>
      </w:r>
    </w:p>
    <w:p w14:paraId="0B2DE8D3" w14:textId="77777777" w:rsidR="00374134" w:rsidRPr="00C57BA4" w:rsidRDefault="00374134" w:rsidP="00374134">
      <w:pPr>
        <w:pStyle w:val="BodyText"/>
      </w:pPr>
      <w:r w:rsidRPr="00C57BA4">
        <w:t>If a resident gives personal information to a site owner (such as a phone number or date of birth), the owner may be bound by privacy laws restricting this information being passed on to third parties.</w:t>
      </w:r>
    </w:p>
    <w:p w14:paraId="7B49ADAE" w14:textId="77777777" w:rsidR="00374134" w:rsidRPr="00C57BA4" w:rsidRDefault="00374134" w:rsidP="00374134">
      <w:pPr>
        <w:pStyle w:val="BodyText"/>
      </w:pPr>
      <w:r w:rsidRPr="00C57BA4">
        <w:t>Residents who think their information is being misused should contact:</w:t>
      </w:r>
    </w:p>
    <w:p w14:paraId="5498F3E8" w14:textId="77777777" w:rsidR="00374134" w:rsidRDefault="00374134" w:rsidP="00374134">
      <w:pPr>
        <w:pStyle w:val="BodyText"/>
      </w:pPr>
      <w:r w:rsidRPr="00C57BA4">
        <w:t>Consumer Affairs Victoria</w:t>
      </w:r>
      <w:r>
        <w:br/>
      </w:r>
      <w:r w:rsidRPr="00C57BA4">
        <w:t xml:space="preserve">1300 55 81 81 </w:t>
      </w:r>
    </w:p>
    <w:p w14:paraId="0AD1E353" w14:textId="77777777" w:rsidR="00374134" w:rsidRPr="00C57BA4" w:rsidRDefault="00374134" w:rsidP="00374134">
      <w:pPr>
        <w:pStyle w:val="BodyText"/>
      </w:pPr>
      <w:r w:rsidRPr="00C57BA4">
        <w:t>or</w:t>
      </w:r>
    </w:p>
    <w:p w14:paraId="310AAB0A" w14:textId="77777777" w:rsidR="00374134" w:rsidRDefault="00374134" w:rsidP="00374134">
      <w:pPr>
        <w:pStyle w:val="BodyText"/>
      </w:pPr>
      <w:r>
        <w:t xml:space="preserve">Office of the </w:t>
      </w:r>
      <w:r w:rsidRPr="00C57BA4">
        <w:t>Australian Information Commissioner</w:t>
      </w:r>
    </w:p>
    <w:p w14:paraId="015067D8" w14:textId="0E643246" w:rsidR="00374134" w:rsidRDefault="00374134" w:rsidP="00374134">
      <w:pPr>
        <w:pStyle w:val="BodyText"/>
      </w:pPr>
      <w:hyperlink r:id="rId15" w:history="1">
        <w:r>
          <w:rPr>
            <w:rStyle w:val="Hyperlink"/>
          </w:rPr>
          <w:t>Office of the Australian Information Commissioner website</w:t>
        </w:r>
      </w:hyperlink>
      <w:r>
        <w:t xml:space="preserve"> &lt;</w:t>
      </w:r>
      <w:r w:rsidRPr="00C22017">
        <w:t>oaic.gov.au</w:t>
      </w:r>
      <w:r>
        <w:t>&gt;</w:t>
      </w:r>
    </w:p>
    <w:p w14:paraId="04AC6858" w14:textId="77777777" w:rsidR="00374134" w:rsidRPr="00C57BA4" w:rsidRDefault="007B2806" w:rsidP="00374134">
      <w:pPr>
        <w:pStyle w:val="BodyText"/>
      </w:pPr>
      <w:r>
        <w:t>1300 36</w:t>
      </w:r>
      <w:r w:rsidR="00374134">
        <w:t>3</w:t>
      </w:r>
      <w:r>
        <w:t xml:space="preserve"> 9</w:t>
      </w:r>
      <w:r w:rsidR="00374134">
        <w:t>92</w:t>
      </w:r>
    </w:p>
    <w:p w14:paraId="2061ADFB" w14:textId="77777777" w:rsidR="004F375A" w:rsidRDefault="004F375A">
      <w:pPr>
        <w:spacing w:before="0" w:after="0"/>
        <w:rPr>
          <w:rFonts w:cs="Arial"/>
          <w:b/>
          <w:bCs/>
          <w:sz w:val="30"/>
          <w:szCs w:val="30"/>
        </w:rPr>
      </w:pPr>
      <w:bookmarkStart w:id="12" w:name="_Toc467844513"/>
      <w:r>
        <w:br w:type="page"/>
      </w:r>
    </w:p>
    <w:p w14:paraId="652BA526" w14:textId="387CA20D" w:rsidR="00374134" w:rsidRPr="00C57BA4" w:rsidRDefault="00374134" w:rsidP="00374134">
      <w:pPr>
        <w:pStyle w:val="Heading3"/>
      </w:pPr>
      <w:bookmarkStart w:id="13" w:name="_Toc215159579"/>
      <w:r w:rsidRPr="00C57BA4">
        <w:lastRenderedPageBreak/>
        <w:t>Checklist for residents</w:t>
      </w:r>
      <w:bookmarkEnd w:id="12"/>
      <w:bookmarkEnd w:id="13"/>
    </w:p>
    <w:p w14:paraId="566B9C72" w14:textId="77777777" w:rsidR="00374134" w:rsidRPr="00C57BA4" w:rsidRDefault="00374134" w:rsidP="00374134">
      <w:pPr>
        <w:pStyle w:val="BodyText"/>
      </w:pPr>
      <w:r w:rsidRPr="00C57BA4">
        <w:rPr>
          <w:i/>
        </w:rPr>
        <w:t>Before signing a site agreement:</w:t>
      </w:r>
    </w:p>
    <w:p w14:paraId="795DA2BE" w14:textId="77777777" w:rsidR="00374134" w:rsidRPr="00C57BA4" w:rsidRDefault="00374134" w:rsidP="00AF41A2">
      <w:pPr>
        <w:pStyle w:val="ListBullet"/>
      </w:pPr>
      <w:r w:rsidRPr="00C57BA4">
        <w:t>never sign a blank form or site agreement</w:t>
      </w:r>
    </w:p>
    <w:p w14:paraId="1839515B" w14:textId="77777777" w:rsidR="00374134" w:rsidRPr="00C57BA4" w:rsidRDefault="00374134" w:rsidP="00AF41A2">
      <w:pPr>
        <w:pStyle w:val="ListBullet"/>
      </w:pPr>
      <w:r w:rsidRPr="00C57BA4">
        <w:t>make sure that all terms arranged with the owner are in the written site agreement</w:t>
      </w:r>
    </w:p>
    <w:p w14:paraId="69F2CD1F" w14:textId="77777777" w:rsidR="00374134" w:rsidRPr="00C57BA4" w:rsidRDefault="00374134" w:rsidP="00AF41A2">
      <w:pPr>
        <w:pStyle w:val="ListBullet"/>
      </w:pPr>
      <w:r w:rsidRPr="00C57BA4">
        <w:t>check that the owner has given you a copy of the park rules</w:t>
      </w:r>
    </w:p>
    <w:p w14:paraId="22B41FE4" w14:textId="77777777" w:rsidR="00374134" w:rsidRPr="00C57BA4" w:rsidRDefault="00374134" w:rsidP="00AF41A2">
      <w:pPr>
        <w:pStyle w:val="ListBullet"/>
      </w:pPr>
      <w:r w:rsidRPr="00C57BA4">
        <w:t>read this guide. The owner must give you a copy before you sign a site agreement</w:t>
      </w:r>
    </w:p>
    <w:p w14:paraId="73382A71" w14:textId="77777777" w:rsidR="00374134" w:rsidRPr="00C57BA4" w:rsidRDefault="00374134" w:rsidP="00AF41A2">
      <w:pPr>
        <w:pStyle w:val="ListBullet"/>
      </w:pPr>
      <w:r w:rsidRPr="00C57BA4">
        <w:t>think about getting legal or financial advice so you understand the proposed arrangement and whether it is the right option for you</w:t>
      </w:r>
    </w:p>
    <w:p w14:paraId="4CC12F3B" w14:textId="77777777" w:rsidR="00374134" w:rsidRPr="00C57BA4" w:rsidRDefault="00374134" w:rsidP="00AF41A2">
      <w:pPr>
        <w:pStyle w:val="ListBullet"/>
      </w:pPr>
      <w:r w:rsidRPr="00C57BA4">
        <w:t xml:space="preserve">remember that you have </w:t>
      </w:r>
      <w:r w:rsidRPr="004B7C67">
        <w:rPr>
          <w:b/>
        </w:rPr>
        <w:t>20 days</w:t>
      </w:r>
      <w:r w:rsidRPr="00C57BA4">
        <w:t xml:space="preserve"> to consider the agreement </w:t>
      </w:r>
      <w:r w:rsidRPr="004B7C67">
        <w:rPr>
          <w:b/>
        </w:rPr>
        <w:t>before</w:t>
      </w:r>
      <w:r w:rsidRPr="00C57BA4">
        <w:t xml:space="preserve"> you sign it</w:t>
      </w:r>
    </w:p>
    <w:p w14:paraId="2A3DBFC7" w14:textId="77777777" w:rsidR="00374134" w:rsidRPr="00C57BA4" w:rsidRDefault="00374134" w:rsidP="00AF41A2">
      <w:pPr>
        <w:pStyle w:val="ListBullet"/>
      </w:pPr>
      <w:r w:rsidRPr="00C57BA4">
        <w:t>make sure the owner has given you a plan of the park showing where your dwelling will be located</w:t>
      </w:r>
    </w:p>
    <w:p w14:paraId="1DF30ADD" w14:textId="74A7F9DC" w:rsidR="00374134" w:rsidRPr="00C57BA4" w:rsidRDefault="00374134" w:rsidP="00AF41A2">
      <w:pPr>
        <w:pStyle w:val="ListBullet"/>
      </w:pPr>
      <w:r w:rsidRPr="00C57BA4">
        <w:t xml:space="preserve">check that the owner has given you information about your </w:t>
      </w:r>
      <w:r w:rsidRPr="004B7C67">
        <w:rPr>
          <w:b/>
        </w:rPr>
        <w:t>cooling-off rights</w:t>
      </w:r>
      <w:r w:rsidRPr="00C57BA4">
        <w:t xml:space="preserve">; you have </w:t>
      </w:r>
      <w:r w:rsidR="00502C6B">
        <w:rPr>
          <w:b/>
        </w:rPr>
        <w:t>5</w:t>
      </w:r>
      <w:r w:rsidRPr="004B7C67">
        <w:rPr>
          <w:b/>
        </w:rPr>
        <w:t xml:space="preserve"> business days</w:t>
      </w:r>
      <w:r w:rsidRPr="00C57BA4">
        <w:t xml:space="preserve"> to change your mind </w:t>
      </w:r>
      <w:r w:rsidRPr="004B7C67">
        <w:rPr>
          <w:b/>
        </w:rPr>
        <w:t>after</w:t>
      </w:r>
      <w:r w:rsidRPr="00C57BA4">
        <w:t xml:space="preserve"> you sign the agreement.</w:t>
      </w:r>
    </w:p>
    <w:p w14:paraId="0FF48466" w14:textId="77777777" w:rsidR="00374134" w:rsidRPr="00C57BA4" w:rsidRDefault="00374134" w:rsidP="00374134">
      <w:pPr>
        <w:pStyle w:val="BodyText"/>
      </w:pPr>
      <w:r w:rsidRPr="00C57BA4">
        <w:rPr>
          <w:i/>
        </w:rPr>
        <w:t>During a site agreement:</w:t>
      </w:r>
    </w:p>
    <w:p w14:paraId="3287F4CD" w14:textId="77777777" w:rsidR="00374134" w:rsidRPr="00C57BA4" w:rsidRDefault="00374134" w:rsidP="00AF41A2">
      <w:pPr>
        <w:pStyle w:val="ListBullet"/>
      </w:pPr>
      <w:r w:rsidRPr="00C57BA4">
        <w:t>use the site as a place to live</w:t>
      </w:r>
    </w:p>
    <w:p w14:paraId="24C73BB5" w14:textId="77777777" w:rsidR="00374134" w:rsidRPr="00C57BA4" w:rsidRDefault="00374134" w:rsidP="00AF41A2">
      <w:pPr>
        <w:pStyle w:val="ListBullet"/>
      </w:pPr>
      <w:r w:rsidRPr="00C57BA4">
        <w:t>use the site, park and facilities properly and ensure your visitors do the same</w:t>
      </w:r>
    </w:p>
    <w:p w14:paraId="0A4A636D" w14:textId="77777777" w:rsidR="00374134" w:rsidRPr="00C57BA4" w:rsidRDefault="00374134" w:rsidP="00AF41A2">
      <w:pPr>
        <w:pStyle w:val="ListBullet"/>
      </w:pPr>
      <w:r w:rsidRPr="00C57BA4">
        <w:t>do not use the site for any illegal purpose</w:t>
      </w:r>
    </w:p>
    <w:p w14:paraId="62D509D0" w14:textId="77777777" w:rsidR="00374134" w:rsidRPr="00C57BA4" w:rsidRDefault="00374134" w:rsidP="00AF41A2">
      <w:pPr>
        <w:pStyle w:val="ListBullet"/>
      </w:pPr>
      <w:r w:rsidRPr="00C57BA4">
        <w:t>pay rent and other charges on time</w:t>
      </w:r>
    </w:p>
    <w:p w14:paraId="21E659C4" w14:textId="77777777" w:rsidR="00374134" w:rsidRPr="00C57BA4" w:rsidRDefault="00374134" w:rsidP="00AF41A2">
      <w:pPr>
        <w:pStyle w:val="ListBullet"/>
      </w:pPr>
      <w:r w:rsidRPr="00C57BA4">
        <w:t>tell the park owner about any damage to park facilities</w:t>
      </w:r>
    </w:p>
    <w:p w14:paraId="1D0E6895" w14:textId="77777777" w:rsidR="00374134" w:rsidRPr="00C57BA4" w:rsidRDefault="00374134" w:rsidP="00AF41A2">
      <w:pPr>
        <w:pStyle w:val="ListBullet"/>
      </w:pPr>
      <w:r w:rsidRPr="00C57BA4">
        <w:t>make sure there are never more people living on the site</w:t>
      </w:r>
      <w:r w:rsidR="006030BB">
        <w:t xml:space="preserve"> than the site agreement allows</w:t>
      </w:r>
    </w:p>
    <w:p w14:paraId="4CCECE55" w14:textId="77777777" w:rsidR="00374134" w:rsidRPr="00C57BA4" w:rsidRDefault="00374134" w:rsidP="00AF41A2">
      <w:pPr>
        <w:pStyle w:val="ListBullet"/>
      </w:pPr>
      <w:r w:rsidRPr="00C57BA4">
        <w:t>follow the park rules</w:t>
      </w:r>
    </w:p>
    <w:p w14:paraId="34CE612E" w14:textId="77777777" w:rsidR="00374134" w:rsidRPr="00C57BA4" w:rsidRDefault="00374134" w:rsidP="00AF41A2">
      <w:pPr>
        <w:pStyle w:val="ListBullet"/>
      </w:pPr>
      <w:r w:rsidRPr="00C57BA4">
        <w:t>remember you have a right to form and take part in a residents’ committee</w:t>
      </w:r>
    </w:p>
    <w:p w14:paraId="6C72F46E" w14:textId="14C84AD4" w:rsidR="00374134" w:rsidRPr="00C57BA4" w:rsidRDefault="00374134" w:rsidP="00AF41A2">
      <w:pPr>
        <w:pStyle w:val="ListBullet"/>
      </w:pPr>
      <w:r w:rsidRPr="00C57BA4">
        <w:t xml:space="preserve">the owner must give you at least </w:t>
      </w:r>
      <w:r w:rsidR="00FD4994">
        <w:rPr>
          <w:b/>
        </w:rPr>
        <w:t>7</w:t>
      </w:r>
      <w:r w:rsidRPr="004854D9">
        <w:rPr>
          <w:b/>
        </w:rPr>
        <w:t xml:space="preserve"> days</w:t>
      </w:r>
      <w:r w:rsidRPr="00AF3385">
        <w:rPr>
          <w:b/>
        </w:rPr>
        <w:t>’</w:t>
      </w:r>
      <w:r w:rsidRPr="00C57BA4">
        <w:t xml:space="preserve"> written notice of any proposed changes to the park rules and give you </w:t>
      </w:r>
      <w:r w:rsidRPr="004854D9">
        <w:rPr>
          <w:b/>
        </w:rPr>
        <w:t>14 days</w:t>
      </w:r>
      <w:r w:rsidRPr="00C57BA4">
        <w:t xml:space="preserve"> to respond</w:t>
      </w:r>
    </w:p>
    <w:p w14:paraId="11180E2F" w14:textId="77777777" w:rsidR="00374134" w:rsidRPr="00C57BA4" w:rsidRDefault="00374134" w:rsidP="00AF41A2">
      <w:pPr>
        <w:pStyle w:val="ListBullet"/>
      </w:pPr>
      <w:r w:rsidRPr="00C57BA4">
        <w:t>speak with the owner first before trying to fix any problem.</w:t>
      </w:r>
    </w:p>
    <w:p w14:paraId="62E4DC0A" w14:textId="77777777" w:rsidR="00374134" w:rsidRPr="00C57BA4" w:rsidRDefault="00374134" w:rsidP="00374134">
      <w:pPr>
        <w:pStyle w:val="BodyText"/>
      </w:pPr>
      <w:r w:rsidRPr="00C57BA4">
        <w:rPr>
          <w:i/>
        </w:rPr>
        <w:t>At the end of a site agreement:</w:t>
      </w:r>
    </w:p>
    <w:p w14:paraId="00DA69F7" w14:textId="77777777" w:rsidR="00374134" w:rsidRPr="00C57BA4" w:rsidRDefault="00374134" w:rsidP="00AF41A2">
      <w:pPr>
        <w:pStyle w:val="ListBullet"/>
      </w:pPr>
      <w:r w:rsidRPr="00C57BA4">
        <w:t>take your belongings with you</w:t>
      </w:r>
    </w:p>
    <w:p w14:paraId="561FE5A5" w14:textId="77777777" w:rsidR="00374134" w:rsidRPr="00C57BA4" w:rsidRDefault="00374134" w:rsidP="00AF41A2">
      <w:pPr>
        <w:pStyle w:val="ListBullet"/>
      </w:pPr>
      <w:r w:rsidRPr="00C57BA4">
        <w:t>take your dwelling with you if you have not arranged to sell it.</w:t>
      </w:r>
    </w:p>
    <w:p w14:paraId="6BF38F67" w14:textId="77777777" w:rsidR="0043405B" w:rsidRDefault="0043405B">
      <w:pPr>
        <w:spacing w:before="0" w:after="0"/>
        <w:rPr>
          <w:rFonts w:cs="Arial"/>
          <w:b/>
          <w:bCs/>
          <w:sz w:val="30"/>
          <w:szCs w:val="30"/>
        </w:rPr>
      </w:pPr>
      <w:bookmarkStart w:id="14" w:name="_Toc467844514"/>
      <w:r>
        <w:br w:type="page"/>
      </w:r>
    </w:p>
    <w:p w14:paraId="20B9DEA2" w14:textId="309C0188" w:rsidR="00374134" w:rsidRPr="00C57BA4" w:rsidRDefault="00374134" w:rsidP="00374134">
      <w:pPr>
        <w:pStyle w:val="Heading3"/>
      </w:pPr>
      <w:bookmarkStart w:id="15" w:name="_Toc215159580"/>
      <w:r w:rsidRPr="00C57BA4">
        <w:lastRenderedPageBreak/>
        <w:t>Checklist for owners</w:t>
      </w:r>
      <w:bookmarkEnd w:id="14"/>
      <w:bookmarkEnd w:id="15"/>
    </w:p>
    <w:p w14:paraId="159EBD2D" w14:textId="77777777" w:rsidR="00374134" w:rsidRPr="00C57BA4" w:rsidRDefault="00374134" w:rsidP="00374134">
      <w:pPr>
        <w:pStyle w:val="BodyText"/>
      </w:pPr>
      <w:r w:rsidRPr="00C57BA4">
        <w:rPr>
          <w:i/>
        </w:rPr>
        <w:t>Before a site agreement starts:</w:t>
      </w:r>
    </w:p>
    <w:p w14:paraId="05CC3667" w14:textId="77777777" w:rsidR="00374134" w:rsidRPr="00C57BA4" w:rsidRDefault="006030BB" w:rsidP="00AF41A2">
      <w:pPr>
        <w:pStyle w:val="ListBullet"/>
      </w:pPr>
      <w:r>
        <w:t>g</w:t>
      </w:r>
      <w:r w:rsidR="00374134" w:rsidRPr="00C57BA4">
        <w:t>ive the resident:</w:t>
      </w:r>
    </w:p>
    <w:p w14:paraId="064FB2BC" w14:textId="77777777" w:rsidR="00374134" w:rsidRPr="00AF41A2" w:rsidRDefault="00374134" w:rsidP="00AF41A2">
      <w:pPr>
        <w:pStyle w:val="ListBullet2"/>
      </w:pPr>
      <w:r w:rsidRPr="00C57BA4">
        <w:t>a co</w:t>
      </w:r>
      <w:r w:rsidRPr="00AF41A2">
        <w:t>py of this guide and the park rules</w:t>
      </w:r>
    </w:p>
    <w:p w14:paraId="3A889B4E" w14:textId="77777777" w:rsidR="00374134" w:rsidRPr="00AF41A2" w:rsidRDefault="00374134" w:rsidP="00AF41A2">
      <w:pPr>
        <w:pStyle w:val="ListBullet2"/>
      </w:pPr>
      <w:r w:rsidRPr="00AF41A2">
        <w:t>a copy of the proposed site agreement, which must be for a specified term and explain all rents, fees and charges</w:t>
      </w:r>
    </w:p>
    <w:p w14:paraId="25BAE457" w14:textId="77777777" w:rsidR="00374134" w:rsidRPr="00AF41A2" w:rsidRDefault="00374134" w:rsidP="00AF41A2">
      <w:pPr>
        <w:pStyle w:val="ListBullet2"/>
      </w:pPr>
      <w:r w:rsidRPr="00AF41A2">
        <w:t>20 days to consider the agreement before they sign it</w:t>
      </w:r>
    </w:p>
    <w:p w14:paraId="0DD6B1C1" w14:textId="7231D34B" w:rsidR="00374134" w:rsidRPr="00AF41A2" w:rsidRDefault="00374134" w:rsidP="00AF41A2">
      <w:pPr>
        <w:pStyle w:val="ListBullet2"/>
      </w:pPr>
      <w:r w:rsidRPr="00AF41A2">
        <w:t xml:space="preserve">a notice explaining their </w:t>
      </w:r>
      <w:r w:rsidR="00502C6B">
        <w:t>5</w:t>
      </w:r>
      <w:r w:rsidRPr="00AF41A2">
        <w:t>-day cooling-off period</w:t>
      </w:r>
    </w:p>
    <w:p w14:paraId="006DEBEB" w14:textId="77777777" w:rsidR="00374134" w:rsidRPr="00C57BA4" w:rsidRDefault="00374134" w:rsidP="00AF41A2">
      <w:pPr>
        <w:pStyle w:val="ListBullet2"/>
      </w:pPr>
      <w:r w:rsidRPr="00AF41A2">
        <w:t>a plan of t</w:t>
      </w:r>
      <w:r w:rsidRPr="00C57BA4">
        <w:t>he park showing where their dwelling will be located.</w:t>
      </w:r>
    </w:p>
    <w:p w14:paraId="14004FB2" w14:textId="6F795361" w:rsidR="00374134" w:rsidRPr="00C57BA4" w:rsidRDefault="00374134" w:rsidP="00374134">
      <w:pPr>
        <w:pStyle w:val="BodyText"/>
      </w:pPr>
      <w:r w:rsidRPr="00B14980">
        <w:rPr>
          <w:b/>
        </w:rPr>
        <w:t>Note:</w:t>
      </w:r>
      <w:r w:rsidRPr="00C57BA4">
        <w:t xml:space="preserve"> Any new or renewed site agreements for dwellings located in new parks must be for a</w:t>
      </w:r>
      <w:r>
        <w:t xml:space="preserve"> </w:t>
      </w:r>
      <w:r w:rsidRPr="00C57BA4">
        <w:t xml:space="preserve">minimum of </w:t>
      </w:r>
      <w:r w:rsidR="00502C6B">
        <w:t>5</w:t>
      </w:r>
      <w:r w:rsidRPr="00C57BA4">
        <w:t xml:space="preserve"> years. A ‘new’ park is one that was registered on or after</w:t>
      </w:r>
      <w:r>
        <w:t xml:space="preserve"> </w:t>
      </w:r>
      <w:r w:rsidRPr="00C57BA4">
        <w:t>1 September 2011.</w:t>
      </w:r>
    </w:p>
    <w:p w14:paraId="6AFE116A" w14:textId="77777777" w:rsidR="00374134" w:rsidRPr="00C57BA4" w:rsidRDefault="00374134" w:rsidP="00374134">
      <w:pPr>
        <w:pStyle w:val="BodyText"/>
      </w:pPr>
      <w:r w:rsidRPr="00C57BA4">
        <w:rPr>
          <w:i/>
        </w:rPr>
        <w:t>When a site agreement starts:</w:t>
      </w:r>
    </w:p>
    <w:p w14:paraId="2FEF0C3A" w14:textId="77777777" w:rsidR="00374134" w:rsidRPr="00C57BA4" w:rsidRDefault="00374134" w:rsidP="00AF41A2">
      <w:pPr>
        <w:pStyle w:val="ListBullet"/>
      </w:pPr>
      <w:r w:rsidRPr="00C57BA4">
        <w:t>provide contact details for paying rent and requesting repairs</w:t>
      </w:r>
    </w:p>
    <w:p w14:paraId="00B4E0EB" w14:textId="77777777" w:rsidR="00374134" w:rsidRPr="00C57BA4" w:rsidRDefault="00374134" w:rsidP="00AF41A2">
      <w:pPr>
        <w:pStyle w:val="ListBullet"/>
      </w:pPr>
      <w:r w:rsidRPr="00C57BA4">
        <w:t>pay the utilities you are responsible for.</w:t>
      </w:r>
    </w:p>
    <w:p w14:paraId="362554AA" w14:textId="77777777" w:rsidR="00374134" w:rsidRPr="00C57BA4" w:rsidRDefault="00374134" w:rsidP="00374134">
      <w:pPr>
        <w:pStyle w:val="BodyText"/>
      </w:pPr>
      <w:r w:rsidRPr="00C57BA4">
        <w:rPr>
          <w:i/>
        </w:rPr>
        <w:t>During a site agreement:</w:t>
      </w:r>
    </w:p>
    <w:p w14:paraId="512DC790" w14:textId="77777777" w:rsidR="00374134" w:rsidRPr="00C57BA4" w:rsidRDefault="00374134" w:rsidP="00AF41A2">
      <w:pPr>
        <w:pStyle w:val="ListBullet"/>
      </w:pPr>
      <w:r w:rsidRPr="00C57BA4">
        <w:t>provide rent receipts</w:t>
      </w:r>
    </w:p>
    <w:p w14:paraId="644DC164" w14:textId="77777777" w:rsidR="00374134" w:rsidRPr="00C57BA4" w:rsidRDefault="00374134" w:rsidP="00AF41A2">
      <w:pPr>
        <w:pStyle w:val="ListBullet"/>
      </w:pPr>
      <w:r w:rsidRPr="00C57BA4">
        <w:t>let the resident use the park, site and all other facilities their agreement allows</w:t>
      </w:r>
    </w:p>
    <w:p w14:paraId="1601109E" w14:textId="77777777" w:rsidR="00374134" w:rsidRPr="00C57BA4" w:rsidRDefault="00374134" w:rsidP="00AF41A2">
      <w:pPr>
        <w:pStyle w:val="ListBullet"/>
      </w:pPr>
      <w:r w:rsidRPr="00C57BA4">
        <w:t>set reasonable hours for use of other facilities</w:t>
      </w:r>
    </w:p>
    <w:p w14:paraId="41E73778" w14:textId="77777777" w:rsidR="00374134" w:rsidRPr="00C57BA4" w:rsidRDefault="00374134" w:rsidP="00AF41A2">
      <w:pPr>
        <w:pStyle w:val="ListBullet"/>
      </w:pPr>
      <w:r w:rsidRPr="00C57BA4">
        <w:t>respect a resident’s right to privacy, and peace and quiet</w:t>
      </w:r>
    </w:p>
    <w:p w14:paraId="5E47C7AA" w14:textId="77777777" w:rsidR="00374134" w:rsidRPr="00C57BA4" w:rsidRDefault="00374134" w:rsidP="00AF41A2">
      <w:pPr>
        <w:pStyle w:val="ListBullet"/>
      </w:pPr>
      <w:r w:rsidRPr="00C57BA4">
        <w:t>keep the park clean and safe</w:t>
      </w:r>
    </w:p>
    <w:p w14:paraId="02C3B322" w14:textId="77777777" w:rsidR="00374134" w:rsidRPr="00C57BA4" w:rsidRDefault="00374134" w:rsidP="00AF41A2">
      <w:pPr>
        <w:pStyle w:val="ListBullet"/>
      </w:pPr>
      <w:r w:rsidRPr="00C57BA4">
        <w:t>arrange regular garbage collection</w:t>
      </w:r>
    </w:p>
    <w:p w14:paraId="28BBC1D2" w14:textId="77777777" w:rsidR="00374134" w:rsidRPr="00C57BA4" w:rsidRDefault="00374134" w:rsidP="00AF41A2">
      <w:pPr>
        <w:pStyle w:val="ListBullet"/>
      </w:pPr>
      <w:r w:rsidRPr="00C57BA4">
        <w:t>keep all park facilities in good repair</w:t>
      </w:r>
    </w:p>
    <w:p w14:paraId="46075E0C" w14:textId="77777777" w:rsidR="00374134" w:rsidRPr="00C57BA4" w:rsidRDefault="00374134" w:rsidP="00AF41A2">
      <w:pPr>
        <w:pStyle w:val="ListBullet"/>
      </w:pPr>
      <w:r w:rsidRPr="00C57BA4">
        <w:t>make sure any repairs or renovations disturb residents as little as possible, and provide other facilities during this time</w:t>
      </w:r>
    </w:p>
    <w:p w14:paraId="23AFCB27" w14:textId="0F01A3FA" w:rsidR="00374134" w:rsidRPr="00C57BA4" w:rsidRDefault="00374134" w:rsidP="00AF41A2">
      <w:pPr>
        <w:pStyle w:val="ListBullet"/>
      </w:pPr>
      <w:r w:rsidRPr="00C57BA4">
        <w:t xml:space="preserve">give residents </w:t>
      </w:r>
      <w:r w:rsidR="00FD4994">
        <w:rPr>
          <w:b/>
        </w:rPr>
        <w:t>7</w:t>
      </w:r>
      <w:r w:rsidRPr="00B14980">
        <w:rPr>
          <w:b/>
        </w:rPr>
        <w:t xml:space="preserve"> </w:t>
      </w:r>
      <w:r w:rsidRPr="00AF3385">
        <w:rPr>
          <w:b/>
        </w:rPr>
        <w:t>days’</w:t>
      </w:r>
      <w:r w:rsidRPr="00C57BA4">
        <w:t xml:space="preserve"> written notice of any proposed changes</w:t>
      </w:r>
      <w:r>
        <w:t xml:space="preserve"> </w:t>
      </w:r>
      <w:r w:rsidRPr="00C57BA4">
        <w:t>to the park rules, and give them</w:t>
      </w:r>
      <w:r>
        <w:t xml:space="preserve"> </w:t>
      </w:r>
      <w:r w:rsidRPr="00B14980">
        <w:rPr>
          <w:b/>
        </w:rPr>
        <w:t>14 days</w:t>
      </w:r>
      <w:r w:rsidRPr="00C57BA4">
        <w:t xml:space="preserve"> to respond</w:t>
      </w:r>
    </w:p>
    <w:p w14:paraId="2A115403" w14:textId="77777777" w:rsidR="00374134" w:rsidRPr="00C57BA4" w:rsidRDefault="00374134" w:rsidP="00AF41A2">
      <w:pPr>
        <w:pStyle w:val="ListBullet"/>
      </w:pPr>
      <w:r w:rsidRPr="00C57BA4">
        <w:t>try to solve problems with a resident first</w:t>
      </w:r>
    </w:p>
    <w:p w14:paraId="75D0BD72" w14:textId="77777777" w:rsidR="00374134" w:rsidRPr="00C57BA4" w:rsidRDefault="00374134" w:rsidP="00AF41A2">
      <w:pPr>
        <w:pStyle w:val="ListBullet"/>
      </w:pPr>
      <w:r w:rsidRPr="00C57BA4">
        <w:t>let residents take part in a residents’ committee, should they wish</w:t>
      </w:r>
    </w:p>
    <w:p w14:paraId="6400ADC1" w14:textId="77777777" w:rsidR="00374134" w:rsidRPr="00C57BA4" w:rsidRDefault="00374134" w:rsidP="00AF41A2">
      <w:pPr>
        <w:pStyle w:val="ListBullet"/>
      </w:pPr>
      <w:r w:rsidRPr="00C57BA4">
        <w:t>allow the use of suitable communal park facilities for committee meetings.</w:t>
      </w:r>
    </w:p>
    <w:p w14:paraId="0916C252" w14:textId="77777777" w:rsidR="00374134" w:rsidRPr="00C57BA4" w:rsidRDefault="00374134" w:rsidP="00374134">
      <w:pPr>
        <w:pStyle w:val="BodyText"/>
      </w:pPr>
      <w:r w:rsidRPr="00C57BA4">
        <w:rPr>
          <w:i/>
        </w:rPr>
        <w:t>At the end of a site agreement:</w:t>
      </w:r>
    </w:p>
    <w:p w14:paraId="38C7EF02" w14:textId="34F31222" w:rsidR="00160438" w:rsidRPr="00160438" w:rsidRDefault="00374134" w:rsidP="0077596E">
      <w:pPr>
        <w:pStyle w:val="ListBullet"/>
      </w:pPr>
      <w:r>
        <w:t>know what to do if a resident leaves property behind (</w:t>
      </w:r>
      <w:r w:rsidR="6C290C47">
        <w:t xml:space="preserve">go to </w:t>
      </w:r>
      <w:hyperlink w:anchor="_Goods_left_behind">
        <w:r w:rsidRPr="7D26E08E">
          <w:rPr>
            <w:rStyle w:val="Hyperlink"/>
          </w:rPr>
          <w:t>Goods left behind</w:t>
        </w:r>
      </w:hyperlink>
      <w:r>
        <w:t xml:space="preserve"> on page </w:t>
      </w:r>
      <w:r w:rsidR="005903BD">
        <w:t>2</w:t>
      </w:r>
      <w:r w:rsidR="008A337F">
        <w:t>4</w:t>
      </w:r>
      <w:r>
        <w:t xml:space="preserve"> for details).</w:t>
      </w:r>
      <w:r>
        <w:br w:type="page"/>
      </w:r>
    </w:p>
    <w:p w14:paraId="59D0BAD8" w14:textId="172D5C3F" w:rsidR="00374134" w:rsidRPr="00C57BA4" w:rsidRDefault="00374134" w:rsidP="00374134">
      <w:pPr>
        <w:pStyle w:val="Heading2"/>
      </w:pPr>
      <w:bookmarkStart w:id="16" w:name="_Toc467844515"/>
      <w:bookmarkStart w:id="17" w:name="_Toc215159581"/>
      <w:r>
        <w:lastRenderedPageBreak/>
        <w:t>Part</w:t>
      </w:r>
      <w:r w:rsidRPr="00C57BA4">
        <w:t xml:space="preserve"> 1:</w:t>
      </w:r>
      <w:r>
        <w:t xml:space="preserve"> </w:t>
      </w:r>
      <w:r w:rsidRPr="00C57BA4">
        <w:t>Beginning a site agreement</w:t>
      </w:r>
      <w:bookmarkEnd w:id="16"/>
      <w:bookmarkEnd w:id="17"/>
    </w:p>
    <w:p w14:paraId="379CD613" w14:textId="242EF7DF" w:rsidR="00374134" w:rsidRPr="00C57BA4" w:rsidRDefault="00374134" w:rsidP="00374134">
      <w:pPr>
        <w:pStyle w:val="Heading3"/>
      </w:pPr>
      <w:bookmarkStart w:id="18" w:name="_Toc467844516"/>
      <w:bookmarkStart w:id="19" w:name="_Toc215159582"/>
      <w:r w:rsidRPr="00C57BA4">
        <w:t>Site agreements</w:t>
      </w:r>
      <w:bookmarkEnd w:id="18"/>
      <w:bookmarkEnd w:id="19"/>
    </w:p>
    <w:p w14:paraId="16CD5612" w14:textId="77777777" w:rsidR="00374134" w:rsidRPr="00C57BA4" w:rsidRDefault="00374134" w:rsidP="00374134">
      <w:pPr>
        <w:pStyle w:val="BodyText"/>
      </w:pPr>
      <w:r w:rsidRPr="00C57BA4">
        <w:t>Site agreements, also called leases, are legal contracts.</w:t>
      </w:r>
    </w:p>
    <w:p w14:paraId="5E6BA8BC" w14:textId="77777777" w:rsidR="00374134" w:rsidRPr="00C57BA4" w:rsidRDefault="00374134" w:rsidP="00374134">
      <w:pPr>
        <w:pStyle w:val="BodyText"/>
      </w:pPr>
      <w:r w:rsidRPr="00C57BA4">
        <w:t xml:space="preserve">Site agreements </w:t>
      </w:r>
      <w:r w:rsidRPr="00306E33">
        <w:rPr>
          <w:b/>
        </w:rPr>
        <w:t>must</w:t>
      </w:r>
      <w:r w:rsidRPr="00C57BA4">
        <w:t xml:space="preserve"> be in writing, but a resident still has legal protection</w:t>
      </w:r>
      <w:r>
        <w:t xml:space="preserve"> </w:t>
      </w:r>
      <w:r w:rsidRPr="00C57BA4">
        <w:t>if they do not have a written agreement.</w:t>
      </w:r>
    </w:p>
    <w:p w14:paraId="633516FA" w14:textId="77777777" w:rsidR="00374134" w:rsidRPr="00C57BA4" w:rsidRDefault="00374134" w:rsidP="00374134">
      <w:pPr>
        <w:pStyle w:val="BodyText"/>
      </w:pPr>
      <w:r w:rsidRPr="00C57BA4">
        <w:t xml:space="preserve">Site owners must give prospective residents a copy of the site agreement and at least </w:t>
      </w:r>
      <w:r w:rsidRPr="00306E33">
        <w:rPr>
          <w:b/>
        </w:rPr>
        <w:t>20 days</w:t>
      </w:r>
      <w:r w:rsidRPr="00C57BA4">
        <w:t xml:space="preserve"> to consider it before signing it.</w:t>
      </w:r>
    </w:p>
    <w:p w14:paraId="06BF5721" w14:textId="5CA8644D" w:rsidR="00374134" w:rsidRPr="00C57BA4" w:rsidRDefault="00374134" w:rsidP="00374134">
      <w:pPr>
        <w:pStyle w:val="BodyText"/>
      </w:pPr>
      <w:r w:rsidRPr="00681348">
        <w:rPr>
          <w:b/>
        </w:rPr>
        <w:t>Note:</w:t>
      </w:r>
      <w:r>
        <w:t xml:space="preserve"> </w:t>
      </w:r>
      <w:r w:rsidRPr="00C57BA4">
        <w:t>Any new or renewed site agreements for dwellings located in</w:t>
      </w:r>
      <w:r>
        <w:t xml:space="preserve"> </w:t>
      </w:r>
      <w:r w:rsidRPr="00C57BA4">
        <w:t>new parks (that is, parks</w:t>
      </w:r>
      <w:r>
        <w:t xml:space="preserve"> </w:t>
      </w:r>
      <w:r w:rsidRPr="00C57BA4">
        <w:t>registered on or after 1 September</w:t>
      </w:r>
      <w:r>
        <w:t xml:space="preserve"> </w:t>
      </w:r>
      <w:r w:rsidRPr="00C57BA4">
        <w:t xml:space="preserve">2011) must be for a minimum of </w:t>
      </w:r>
      <w:r w:rsidR="00502C6B">
        <w:t>5</w:t>
      </w:r>
      <w:r w:rsidRPr="00C57BA4">
        <w:t xml:space="preserve"> years. All other agreements are covered under previous laws.</w:t>
      </w:r>
    </w:p>
    <w:p w14:paraId="757E4C73" w14:textId="009BA805" w:rsidR="00374134" w:rsidRDefault="00374134" w:rsidP="00374134">
      <w:pPr>
        <w:pStyle w:val="BodyText"/>
      </w:pPr>
      <w:r w:rsidRPr="00C57BA4">
        <w:t>A site owner must give a resident a</w:t>
      </w:r>
      <w:r>
        <w:t xml:space="preserve"> </w:t>
      </w:r>
      <w:r w:rsidRPr="00C57BA4">
        <w:t xml:space="preserve">‘Cooling Off’ form. This form tells the resident they have </w:t>
      </w:r>
      <w:r w:rsidR="00502C6B">
        <w:rPr>
          <w:b/>
        </w:rPr>
        <w:t>5</w:t>
      </w:r>
      <w:r w:rsidRPr="00681348">
        <w:rPr>
          <w:b/>
        </w:rPr>
        <w:t xml:space="preserve"> business days</w:t>
      </w:r>
      <w:r>
        <w:t xml:space="preserve"> </w:t>
      </w:r>
      <w:r w:rsidRPr="00C57BA4">
        <w:t xml:space="preserve">to change their mind after signing a site agreement. To </w:t>
      </w:r>
      <w:r w:rsidR="006030BB">
        <w:t xml:space="preserve">cancel </w:t>
      </w:r>
      <w:r w:rsidRPr="00C57BA4">
        <w:t>an agreement, the resident must tell the owner in writing. In such cases, the resident is allowed to get back any money they</w:t>
      </w:r>
      <w:r>
        <w:t xml:space="preserve"> </w:t>
      </w:r>
      <w:r w:rsidRPr="00C57BA4">
        <w:t>paid under the agreement, less $100.</w:t>
      </w:r>
    </w:p>
    <w:p w14:paraId="0947D237" w14:textId="77777777" w:rsidR="009C79D5" w:rsidRPr="00C57BA4" w:rsidRDefault="009C79D5" w:rsidP="00374134">
      <w:pPr>
        <w:pStyle w:val="BodyText"/>
      </w:pPr>
      <w:r w:rsidRPr="009C79D5">
        <w:t>The above timeframes only apply to the site agreement, and not to any separate agreement to purchase a dwelling that is already, or will be, located on the site. If a person intends to buy a dwelling, it is important they are satisfied with the site agreement before signing a separate purchase agreement.</w:t>
      </w:r>
    </w:p>
    <w:p w14:paraId="235833F7" w14:textId="5299C133" w:rsidR="0090314A" w:rsidRPr="009C79D5" w:rsidRDefault="7B4B4E1F" w:rsidP="0090314A">
      <w:pPr>
        <w:pStyle w:val="BodyText"/>
      </w:pPr>
      <w:r w:rsidRPr="64F42483">
        <w:rPr>
          <w:b/>
          <w:bCs/>
        </w:rPr>
        <w:t>Note:</w:t>
      </w:r>
      <w:r>
        <w:t xml:space="preserve"> </w:t>
      </w:r>
      <w:r w:rsidR="0D5E5EB2">
        <w:t xml:space="preserve">Since </w:t>
      </w:r>
      <w:r>
        <w:t xml:space="preserve">February 2013, in certain cases, a person </w:t>
      </w:r>
      <w:r w:rsidR="6E7B74A4">
        <w:t xml:space="preserve">can </w:t>
      </w:r>
      <w:r>
        <w:t>cancel a purchase agreement for a dwelling (</w:t>
      </w:r>
      <w:r w:rsidR="1D0903B1">
        <w:t>go to</w:t>
      </w:r>
      <w:r>
        <w:t xml:space="preserve"> </w:t>
      </w:r>
      <w:hyperlink w:anchor="_Dwelling_purchase_agreements">
        <w:r w:rsidRPr="64F42483">
          <w:rPr>
            <w:rStyle w:val="Hyperlink"/>
          </w:rPr>
          <w:t>Dwelling purchase agreements</w:t>
        </w:r>
      </w:hyperlink>
      <w:r>
        <w:t xml:space="preserve"> </w:t>
      </w:r>
      <w:r w:rsidR="539E997E">
        <w:t xml:space="preserve">on </w:t>
      </w:r>
      <w:r>
        <w:t xml:space="preserve">page </w:t>
      </w:r>
      <w:r w:rsidR="00B96509">
        <w:t>8</w:t>
      </w:r>
      <w:r w:rsidR="539E997E">
        <w:t xml:space="preserve"> </w:t>
      </w:r>
      <w:r>
        <w:t>for details).</w:t>
      </w:r>
    </w:p>
    <w:p w14:paraId="09CE561D" w14:textId="77777777" w:rsidR="00374134" w:rsidRPr="00C57BA4" w:rsidRDefault="00374134" w:rsidP="00374134">
      <w:pPr>
        <w:pStyle w:val="BodyText"/>
      </w:pPr>
      <w:r w:rsidRPr="00C57BA4">
        <w:t>A</w:t>
      </w:r>
      <w:r>
        <w:t xml:space="preserve"> site</w:t>
      </w:r>
      <w:r w:rsidRPr="00C57BA4">
        <w:t xml:space="preserve"> agreement should:</w:t>
      </w:r>
    </w:p>
    <w:p w14:paraId="4BCA3FAC" w14:textId="77777777" w:rsidR="00374134" w:rsidRPr="00C57BA4" w:rsidRDefault="00374134" w:rsidP="00AF41A2">
      <w:pPr>
        <w:pStyle w:val="ListBullet"/>
      </w:pPr>
      <w:r w:rsidRPr="00C57BA4">
        <w:t>include details of the rent, fees and all other charges to be paid</w:t>
      </w:r>
    </w:p>
    <w:p w14:paraId="28F9789C" w14:textId="77777777" w:rsidR="00374134" w:rsidRPr="00C57BA4" w:rsidRDefault="00374134" w:rsidP="00AF41A2">
      <w:pPr>
        <w:pStyle w:val="ListBullet"/>
      </w:pPr>
      <w:r w:rsidRPr="00C57BA4">
        <w:t>include how payments are calculated, their purpose and how they may be changed or reviewed</w:t>
      </w:r>
    </w:p>
    <w:p w14:paraId="0594CB52" w14:textId="77777777" w:rsidR="00374134" w:rsidRPr="00C57BA4" w:rsidRDefault="00374134" w:rsidP="00AF41A2">
      <w:pPr>
        <w:pStyle w:val="ListBullet"/>
      </w:pPr>
      <w:r w:rsidRPr="00C57BA4">
        <w:t>provide details of any commission an owner may charge for selling</w:t>
      </w:r>
      <w:r>
        <w:t xml:space="preserve"> </w:t>
      </w:r>
      <w:r w:rsidRPr="00C57BA4">
        <w:t>a dwelling.</w:t>
      </w:r>
    </w:p>
    <w:p w14:paraId="3848C9AE" w14:textId="77777777" w:rsidR="00374134" w:rsidRPr="00C57BA4" w:rsidRDefault="00374134" w:rsidP="00374134">
      <w:pPr>
        <w:pStyle w:val="BodyText"/>
      </w:pPr>
      <w:r w:rsidRPr="00C57BA4">
        <w:t>Owners must not ask for payments that are not part of the agreement.</w:t>
      </w:r>
    </w:p>
    <w:p w14:paraId="5B6DD739" w14:textId="77777777" w:rsidR="00374134" w:rsidRDefault="00374134" w:rsidP="00374134">
      <w:pPr>
        <w:pStyle w:val="BodyText"/>
      </w:pPr>
      <w:r w:rsidRPr="00C57BA4">
        <w:t>An agreement may include other relevant terms and conditions as long as they are lawful. These may include</w:t>
      </w:r>
      <w:r>
        <w:t xml:space="preserve"> </w:t>
      </w:r>
      <w:r w:rsidRPr="00C57BA4">
        <w:t>the length of time the resident will rent a site, and other conditions or rules.</w:t>
      </w:r>
      <w:r>
        <w:t xml:space="preserve"> </w:t>
      </w:r>
      <w:r w:rsidRPr="00C57BA4">
        <w:t>For instance, an owner may charge</w:t>
      </w:r>
      <w:r>
        <w:t xml:space="preserve"> </w:t>
      </w:r>
      <w:r w:rsidRPr="00C57BA4">
        <w:t>a reasonable one-off fee for giving a resident a key allowing vehicle access to the park.</w:t>
      </w:r>
    </w:p>
    <w:p w14:paraId="1FE69CB2" w14:textId="592B7A2E" w:rsidR="00374134" w:rsidRPr="00C57BA4" w:rsidRDefault="00374134" w:rsidP="00374134">
      <w:pPr>
        <w:pStyle w:val="BodyText"/>
      </w:pPr>
      <w:r w:rsidRPr="00C57BA4">
        <w:t xml:space="preserve">See </w:t>
      </w:r>
      <w:hyperlink w:anchor="_Ways_to_end" w:history="1">
        <w:r w:rsidR="00E15546">
          <w:rPr>
            <w:rStyle w:val="Hyperlink"/>
          </w:rPr>
          <w:t>Ways to end a site agreement</w:t>
        </w:r>
      </w:hyperlink>
      <w:r>
        <w:t xml:space="preserve"> on page </w:t>
      </w:r>
      <w:r w:rsidR="00A82D89">
        <w:t>1</w:t>
      </w:r>
      <w:r w:rsidR="00B96509">
        <w:t>5</w:t>
      </w:r>
      <w:r>
        <w:t xml:space="preserve"> </w:t>
      </w:r>
      <w:r w:rsidRPr="00C57BA4">
        <w:t xml:space="preserve">for information on </w:t>
      </w:r>
      <w:r w:rsidR="000C19D8">
        <w:t>ending a</w:t>
      </w:r>
      <w:r w:rsidRPr="00C57BA4">
        <w:t xml:space="preserve"> site agreement.</w:t>
      </w:r>
    </w:p>
    <w:p w14:paraId="6D161D39" w14:textId="77777777" w:rsidR="00374134" w:rsidRPr="00513522" w:rsidRDefault="00374134" w:rsidP="00374134">
      <w:pPr>
        <w:pStyle w:val="Heading4"/>
      </w:pPr>
      <w:bookmarkStart w:id="20" w:name="_Toc1556620327"/>
      <w:r w:rsidRPr="00513522">
        <w:t>What if a resident believes a term in an agreement is harsh or unfair?</w:t>
      </w:r>
      <w:bookmarkEnd w:id="20"/>
    </w:p>
    <w:p w14:paraId="046BF545" w14:textId="77777777" w:rsidR="00374134" w:rsidRPr="00C57BA4" w:rsidRDefault="00374134" w:rsidP="00374134">
      <w:pPr>
        <w:pStyle w:val="BodyText"/>
      </w:pPr>
      <w:r w:rsidRPr="00C57BA4">
        <w:t>Potential residents should carefully read and understand an agreement before they sign it, as it may be difficult to change the terms afterwards. If they have difficulty understanding an agreement,</w:t>
      </w:r>
      <w:r>
        <w:t xml:space="preserve"> </w:t>
      </w:r>
      <w:r w:rsidRPr="00C57BA4">
        <w:t>they should seek legal or other professional advice.</w:t>
      </w:r>
    </w:p>
    <w:p w14:paraId="3CACF85C" w14:textId="77777777" w:rsidR="00374134" w:rsidRPr="00C57BA4" w:rsidRDefault="00374134" w:rsidP="00374134">
      <w:pPr>
        <w:pStyle w:val="BodyText"/>
      </w:pPr>
      <w:r w:rsidRPr="00C57BA4">
        <w:t>If a resident signs an agreement</w:t>
      </w:r>
      <w:r>
        <w:t xml:space="preserve"> </w:t>
      </w:r>
      <w:r w:rsidRPr="00C57BA4">
        <w:t>and believes it contains unfair terms, they should first speak with the owner to try to resolve the matter.</w:t>
      </w:r>
    </w:p>
    <w:p w14:paraId="52C0C646" w14:textId="77777777" w:rsidR="00374134" w:rsidRPr="00C57BA4" w:rsidRDefault="00374134" w:rsidP="00D55088">
      <w:pPr>
        <w:pStyle w:val="BodyText"/>
        <w:keepNext/>
      </w:pPr>
      <w:r w:rsidRPr="00C57BA4">
        <w:lastRenderedPageBreak/>
        <w:t>If there is no resolution, the resident may:</w:t>
      </w:r>
    </w:p>
    <w:p w14:paraId="48835800" w14:textId="77777777" w:rsidR="00374134" w:rsidRPr="00C57BA4" w:rsidRDefault="00374134" w:rsidP="00AF41A2">
      <w:pPr>
        <w:pStyle w:val="ListBullet"/>
      </w:pPr>
      <w:r w:rsidRPr="00C57BA4">
        <w:t>take the matter to the residents’ committee (if one exists) for discussion or guidance</w:t>
      </w:r>
    </w:p>
    <w:p w14:paraId="71D3D967" w14:textId="3712D666" w:rsidR="00374134" w:rsidRPr="00C57BA4" w:rsidRDefault="00B52D00" w:rsidP="00B52D00">
      <w:pPr>
        <w:pStyle w:val="ListBullet"/>
      </w:pPr>
      <w:r w:rsidRPr="00B52D00">
        <w:t>contact Consumer Affairs Victoria for more information about their rights</w:t>
      </w:r>
    </w:p>
    <w:p w14:paraId="674849B7" w14:textId="77777777" w:rsidR="00374134" w:rsidRPr="00C57BA4" w:rsidRDefault="00374134" w:rsidP="00AF41A2">
      <w:pPr>
        <w:pStyle w:val="ListBullet"/>
      </w:pPr>
      <w:r w:rsidRPr="00C57BA4">
        <w:t>apply to the Victorian Civil and Administrative Tribunal (VCAT), which will hear the matter and make a ruling for the owner to amend or remove the term, or keep it as it is.</w:t>
      </w:r>
    </w:p>
    <w:p w14:paraId="5B40D0B7" w14:textId="107E0D4B" w:rsidR="003A0D1E" w:rsidRDefault="003A0D1E" w:rsidP="003A0D1E">
      <w:pPr>
        <w:pStyle w:val="Heading3"/>
      </w:pPr>
      <w:bookmarkStart w:id="21" w:name="_Dwelling_purchase_agreements"/>
      <w:bookmarkStart w:id="22" w:name="_Ref7545506"/>
      <w:bookmarkStart w:id="23" w:name="_Toc215159583"/>
      <w:bookmarkEnd w:id="21"/>
      <w:r>
        <w:t>Dwelling</w:t>
      </w:r>
      <w:r w:rsidR="00695F7F">
        <w:t xml:space="preserve"> </w:t>
      </w:r>
      <w:r>
        <w:t>purchase</w:t>
      </w:r>
      <w:r w:rsidR="00695F7F">
        <w:t xml:space="preserve"> </w:t>
      </w:r>
      <w:r>
        <w:t>agreements</w:t>
      </w:r>
      <w:bookmarkEnd w:id="22"/>
      <w:bookmarkEnd w:id="23"/>
    </w:p>
    <w:p w14:paraId="6093D126" w14:textId="1A58F4F7" w:rsidR="003A0D1E" w:rsidRDefault="0088518B" w:rsidP="003A0D1E">
      <w:pPr>
        <w:pStyle w:val="BodyText"/>
      </w:pPr>
      <w:r>
        <w:t xml:space="preserve">Since </w:t>
      </w:r>
      <w:r w:rsidR="003A0D1E">
        <w:t>February</w:t>
      </w:r>
      <w:r w:rsidR="00695F7F">
        <w:t xml:space="preserve"> </w:t>
      </w:r>
      <w:r w:rsidR="003A0D1E">
        <w:t>2013,</w:t>
      </w:r>
      <w:r w:rsidR="00695F7F">
        <w:t xml:space="preserve"> </w:t>
      </w:r>
      <w:r w:rsidR="003A0D1E">
        <w:t>purchasers</w:t>
      </w:r>
      <w:r w:rsidR="00695F7F">
        <w:t xml:space="preserve"> </w:t>
      </w:r>
      <w:r w:rsidR="003A0D1E">
        <w:t>of</w:t>
      </w:r>
      <w:r w:rsidR="00695F7F">
        <w:t xml:space="preserve"> </w:t>
      </w:r>
      <w:r w:rsidR="00A978DC">
        <w:t>Part 4A</w:t>
      </w:r>
      <w:r w:rsidR="00695F7F">
        <w:t xml:space="preserve"> </w:t>
      </w:r>
      <w:r w:rsidR="003A0D1E">
        <w:t>dwellings</w:t>
      </w:r>
      <w:r w:rsidR="00E16DDF">
        <w:t>,</w:t>
      </w:r>
      <w:r w:rsidR="00695F7F">
        <w:t xml:space="preserve"> </w:t>
      </w:r>
      <w:r w:rsidR="003A0D1E">
        <w:t>in</w:t>
      </w:r>
      <w:r w:rsidR="00695F7F">
        <w:t xml:space="preserve"> </w:t>
      </w:r>
      <w:r w:rsidR="003A0D1E">
        <w:t>some</w:t>
      </w:r>
      <w:r w:rsidR="00695F7F">
        <w:t xml:space="preserve"> </w:t>
      </w:r>
      <w:r w:rsidR="003A0D1E">
        <w:t>cases,</w:t>
      </w:r>
      <w:r w:rsidR="00695F7F">
        <w:t xml:space="preserve"> </w:t>
      </w:r>
      <w:r w:rsidR="003A0D1E">
        <w:t>have</w:t>
      </w:r>
      <w:r w:rsidR="00695F7F">
        <w:t xml:space="preserve"> </w:t>
      </w:r>
      <w:r w:rsidR="003A0D1E">
        <w:t>the</w:t>
      </w:r>
      <w:r w:rsidR="00695F7F">
        <w:t xml:space="preserve"> </w:t>
      </w:r>
      <w:r w:rsidR="003A0D1E">
        <w:t>right</w:t>
      </w:r>
      <w:r w:rsidR="00695F7F">
        <w:t xml:space="preserve"> </w:t>
      </w:r>
      <w:r w:rsidR="003A0D1E">
        <w:t>to</w:t>
      </w:r>
      <w:r w:rsidR="00695F7F">
        <w:t xml:space="preserve"> </w:t>
      </w:r>
      <w:r w:rsidR="003A0D1E">
        <w:t>cancel</w:t>
      </w:r>
      <w:r w:rsidR="00695F7F">
        <w:t xml:space="preserve"> </w:t>
      </w:r>
      <w:r w:rsidR="003A0D1E">
        <w:t>purchase</w:t>
      </w:r>
      <w:r w:rsidR="00695F7F">
        <w:t xml:space="preserve"> </w:t>
      </w:r>
      <w:r w:rsidR="003A0D1E">
        <w:t>agreements</w:t>
      </w:r>
      <w:r w:rsidR="00695F7F">
        <w:t xml:space="preserve"> </w:t>
      </w:r>
      <w:r w:rsidR="003A0D1E">
        <w:t>for</w:t>
      </w:r>
      <w:r w:rsidR="00695F7F">
        <w:t xml:space="preserve"> </w:t>
      </w:r>
      <w:r w:rsidR="003A0D1E">
        <w:t>those</w:t>
      </w:r>
      <w:r w:rsidR="00695F7F">
        <w:t xml:space="preserve"> </w:t>
      </w:r>
      <w:r w:rsidR="003A0D1E">
        <w:t>dwellings.</w:t>
      </w:r>
    </w:p>
    <w:p w14:paraId="21CB8263" w14:textId="28F675AB" w:rsidR="003A0D1E" w:rsidRDefault="003A0D1E" w:rsidP="003A0D1E">
      <w:pPr>
        <w:pStyle w:val="BodyText"/>
      </w:pPr>
      <w:r>
        <w:t>This</w:t>
      </w:r>
      <w:r w:rsidR="00695F7F">
        <w:t xml:space="preserve"> </w:t>
      </w:r>
      <w:r>
        <w:t>legal</w:t>
      </w:r>
      <w:r w:rsidR="00695F7F">
        <w:t xml:space="preserve"> </w:t>
      </w:r>
      <w:r>
        <w:t>right</w:t>
      </w:r>
      <w:r w:rsidR="00695F7F">
        <w:t xml:space="preserve"> </w:t>
      </w:r>
      <w:r>
        <w:t>applies</w:t>
      </w:r>
      <w:r w:rsidR="00695F7F">
        <w:t xml:space="preserve"> </w:t>
      </w:r>
      <w:r>
        <w:t>where</w:t>
      </w:r>
      <w:r w:rsidR="00695F7F">
        <w:t xml:space="preserve"> </w:t>
      </w:r>
      <w:r>
        <w:t>a</w:t>
      </w:r>
      <w:r w:rsidR="00695F7F">
        <w:t xml:space="preserve"> </w:t>
      </w:r>
      <w:r>
        <w:t>person</w:t>
      </w:r>
      <w:r w:rsidR="00695F7F">
        <w:t xml:space="preserve"> </w:t>
      </w:r>
      <w:r>
        <w:t>(or</w:t>
      </w:r>
      <w:r w:rsidR="00695F7F">
        <w:t xml:space="preserve"> </w:t>
      </w:r>
      <w:r>
        <w:t>their</w:t>
      </w:r>
      <w:r w:rsidR="00695F7F">
        <w:t xml:space="preserve"> </w:t>
      </w:r>
      <w:r>
        <w:t>agent)</w:t>
      </w:r>
      <w:r w:rsidR="00695F7F">
        <w:t xml:space="preserve"> </w:t>
      </w:r>
      <w:r>
        <w:t>purchases</w:t>
      </w:r>
      <w:r w:rsidR="00695F7F">
        <w:t xml:space="preserve"> </w:t>
      </w:r>
      <w:r>
        <w:t>the</w:t>
      </w:r>
      <w:r w:rsidR="00695F7F">
        <w:t xml:space="preserve"> </w:t>
      </w:r>
      <w:r>
        <w:t>dwelling</w:t>
      </w:r>
      <w:r w:rsidR="00695F7F">
        <w:t xml:space="preserve"> </w:t>
      </w:r>
      <w:r>
        <w:t>from</w:t>
      </w:r>
      <w:r w:rsidR="00695F7F">
        <w:t xml:space="preserve"> </w:t>
      </w:r>
      <w:r>
        <w:t>a:</w:t>
      </w:r>
    </w:p>
    <w:p w14:paraId="1755D2CE" w14:textId="77777777" w:rsidR="003A0D1E" w:rsidRDefault="003A0D1E" w:rsidP="003A0D1E">
      <w:pPr>
        <w:pStyle w:val="ListBullet"/>
      </w:pPr>
      <w:r>
        <w:t>site</w:t>
      </w:r>
      <w:r w:rsidR="00695F7F">
        <w:t xml:space="preserve"> </w:t>
      </w:r>
      <w:r>
        <w:t>owner</w:t>
      </w:r>
    </w:p>
    <w:p w14:paraId="5284DD36" w14:textId="77777777" w:rsidR="003A0D1E" w:rsidRDefault="003A0D1E" w:rsidP="003A0D1E">
      <w:pPr>
        <w:pStyle w:val="ListBullet"/>
      </w:pPr>
      <w:r>
        <w:t>site</w:t>
      </w:r>
      <w:r w:rsidR="00695F7F">
        <w:t xml:space="preserve"> </w:t>
      </w:r>
      <w:r>
        <w:t>owner</w:t>
      </w:r>
      <w:r w:rsidR="00695F7F">
        <w:t xml:space="preserve"> </w:t>
      </w:r>
      <w:r>
        <w:t>acting</w:t>
      </w:r>
      <w:r w:rsidR="00695F7F">
        <w:t xml:space="preserve"> </w:t>
      </w:r>
      <w:r>
        <w:t>on</w:t>
      </w:r>
      <w:r w:rsidR="00695F7F">
        <w:t xml:space="preserve"> </w:t>
      </w:r>
      <w:r>
        <w:t>someone</w:t>
      </w:r>
      <w:r w:rsidR="00695F7F">
        <w:t xml:space="preserve"> </w:t>
      </w:r>
      <w:r>
        <w:t>else’s</w:t>
      </w:r>
      <w:r w:rsidR="00695F7F">
        <w:t xml:space="preserve"> </w:t>
      </w:r>
      <w:r>
        <w:t>behalf</w:t>
      </w:r>
    </w:p>
    <w:p w14:paraId="4E27392F" w14:textId="77777777" w:rsidR="003A0D1E" w:rsidRDefault="003A0D1E" w:rsidP="003A0D1E">
      <w:pPr>
        <w:pStyle w:val="ListBullet"/>
      </w:pPr>
      <w:r>
        <w:t>site</w:t>
      </w:r>
      <w:r w:rsidR="00695F7F">
        <w:t xml:space="preserve"> </w:t>
      </w:r>
      <w:r>
        <w:t>owner’s</w:t>
      </w:r>
      <w:r w:rsidR="00695F7F">
        <w:t xml:space="preserve"> </w:t>
      </w:r>
      <w:r>
        <w:t>agent,</w:t>
      </w:r>
      <w:r w:rsidR="00695F7F">
        <w:t xml:space="preserve"> </w:t>
      </w:r>
      <w:r>
        <w:t>or</w:t>
      </w:r>
    </w:p>
    <w:p w14:paraId="51C98E60" w14:textId="77777777" w:rsidR="003A0D1E" w:rsidRDefault="003A0D1E" w:rsidP="003A0D1E">
      <w:pPr>
        <w:pStyle w:val="ListBullet"/>
      </w:pPr>
      <w:r>
        <w:t>party</w:t>
      </w:r>
      <w:r w:rsidR="00695F7F">
        <w:t xml:space="preserve"> </w:t>
      </w:r>
      <w:r>
        <w:t>related</w:t>
      </w:r>
      <w:r w:rsidR="00695F7F">
        <w:t xml:space="preserve"> </w:t>
      </w:r>
      <w:r>
        <w:t>to</w:t>
      </w:r>
      <w:r w:rsidR="00695F7F">
        <w:t xml:space="preserve"> </w:t>
      </w:r>
      <w:r>
        <w:t>the</w:t>
      </w:r>
      <w:r w:rsidR="00695F7F">
        <w:t xml:space="preserve"> </w:t>
      </w:r>
      <w:r>
        <w:t>site</w:t>
      </w:r>
      <w:r w:rsidR="00695F7F">
        <w:t xml:space="preserve"> </w:t>
      </w:r>
      <w:r>
        <w:t>owner</w:t>
      </w:r>
      <w:r w:rsidR="00695F7F">
        <w:t xml:space="preserve"> </w:t>
      </w:r>
      <w:r>
        <w:t>(such</w:t>
      </w:r>
      <w:r w:rsidR="00695F7F">
        <w:t xml:space="preserve"> </w:t>
      </w:r>
      <w:r>
        <w:t>as</w:t>
      </w:r>
      <w:r w:rsidR="00695F7F">
        <w:t xml:space="preserve"> </w:t>
      </w:r>
      <w:r>
        <w:t>a</w:t>
      </w:r>
      <w:r w:rsidR="00695F7F">
        <w:t xml:space="preserve"> </w:t>
      </w:r>
      <w:r>
        <w:t>relative</w:t>
      </w:r>
      <w:r w:rsidR="00695F7F">
        <w:t xml:space="preserve"> </w:t>
      </w:r>
      <w:r>
        <w:t>or</w:t>
      </w:r>
      <w:r w:rsidR="00695F7F">
        <w:t xml:space="preserve"> </w:t>
      </w:r>
      <w:r>
        <w:t>related</w:t>
      </w:r>
      <w:r w:rsidR="00695F7F">
        <w:t xml:space="preserve"> </w:t>
      </w:r>
      <w:r>
        <w:t>company).</w:t>
      </w:r>
    </w:p>
    <w:p w14:paraId="3C67CB99" w14:textId="77777777" w:rsidR="003A0D1E" w:rsidRDefault="003A0D1E" w:rsidP="003A0D1E">
      <w:pPr>
        <w:pStyle w:val="BodyText"/>
      </w:pPr>
      <w:r>
        <w:t>If</w:t>
      </w:r>
      <w:r w:rsidR="00695F7F">
        <w:t xml:space="preserve"> </w:t>
      </w:r>
      <w:r>
        <w:t>a</w:t>
      </w:r>
      <w:r w:rsidR="00695F7F">
        <w:t xml:space="preserve"> </w:t>
      </w:r>
      <w:r>
        <w:t>person</w:t>
      </w:r>
      <w:r w:rsidR="00695F7F">
        <w:t xml:space="preserve"> </w:t>
      </w:r>
      <w:r>
        <w:t>purchases</w:t>
      </w:r>
      <w:r w:rsidR="00695F7F">
        <w:t xml:space="preserve"> </w:t>
      </w:r>
      <w:r>
        <w:t>a</w:t>
      </w:r>
      <w:r w:rsidR="00695F7F">
        <w:t xml:space="preserve"> </w:t>
      </w:r>
      <w:r>
        <w:t>dwelling</w:t>
      </w:r>
      <w:r w:rsidR="00695F7F">
        <w:t xml:space="preserve"> </w:t>
      </w:r>
      <w:r>
        <w:t>from</w:t>
      </w:r>
      <w:r w:rsidR="00695F7F">
        <w:t xml:space="preserve"> </w:t>
      </w:r>
      <w:r>
        <w:t>one</w:t>
      </w:r>
      <w:r w:rsidR="00695F7F">
        <w:t xml:space="preserve"> </w:t>
      </w:r>
      <w:r>
        <w:t>of</w:t>
      </w:r>
      <w:r w:rsidR="00695F7F">
        <w:t xml:space="preserve"> </w:t>
      </w:r>
      <w:r>
        <w:t>the</w:t>
      </w:r>
      <w:r w:rsidR="00695F7F">
        <w:t xml:space="preserve"> </w:t>
      </w:r>
      <w:r>
        <w:t>above,</w:t>
      </w:r>
      <w:r w:rsidR="00695F7F">
        <w:t xml:space="preserve"> </w:t>
      </w:r>
      <w:r>
        <w:t>they</w:t>
      </w:r>
      <w:r w:rsidR="00695F7F">
        <w:t xml:space="preserve"> </w:t>
      </w:r>
      <w:r>
        <w:t>can</w:t>
      </w:r>
      <w:r w:rsidR="00695F7F">
        <w:t xml:space="preserve"> </w:t>
      </w:r>
      <w:r>
        <w:t>cancel</w:t>
      </w:r>
      <w:r w:rsidR="00695F7F">
        <w:t xml:space="preserve"> </w:t>
      </w:r>
      <w:r>
        <w:t>the</w:t>
      </w:r>
      <w:r w:rsidR="00695F7F">
        <w:t xml:space="preserve"> </w:t>
      </w:r>
      <w:r>
        <w:t>purchase</w:t>
      </w:r>
      <w:r w:rsidR="00695F7F">
        <w:t xml:space="preserve"> </w:t>
      </w:r>
      <w:r>
        <w:t>agreement</w:t>
      </w:r>
      <w:r w:rsidR="00695F7F">
        <w:t xml:space="preserve"> </w:t>
      </w:r>
      <w:r>
        <w:t>if</w:t>
      </w:r>
      <w:r w:rsidR="00695F7F">
        <w:t xml:space="preserve"> </w:t>
      </w:r>
      <w:r>
        <w:t>the</w:t>
      </w:r>
      <w:r w:rsidR="00695F7F">
        <w:t xml:space="preserve"> </w:t>
      </w:r>
      <w:r>
        <w:t>site</w:t>
      </w:r>
      <w:r w:rsidR="00695F7F">
        <w:t xml:space="preserve"> </w:t>
      </w:r>
      <w:r>
        <w:t>owner</w:t>
      </w:r>
      <w:r w:rsidR="00695F7F">
        <w:t xml:space="preserve"> </w:t>
      </w:r>
      <w:r>
        <w:t>gives</w:t>
      </w:r>
      <w:r w:rsidR="00695F7F">
        <w:t xml:space="preserve"> </w:t>
      </w:r>
      <w:r>
        <w:t>them</w:t>
      </w:r>
      <w:r w:rsidR="00695F7F">
        <w:t xml:space="preserve"> </w:t>
      </w:r>
      <w:r>
        <w:t>a</w:t>
      </w:r>
      <w:r w:rsidR="00695F7F">
        <w:rPr>
          <w:b/>
        </w:rPr>
        <w:t xml:space="preserve"> </w:t>
      </w:r>
      <w:r w:rsidRPr="00695F7F">
        <w:rPr>
          <w:rStyle w:val="Strong"/>
        </w:rPr>
        <w:t>related</w:t>
      </w:r>
      <w:r w:rsidR="00695F7F">
        <w:rPr>
          <w:rStyle w:val="Strong"/>
        </w:rPr>
        <w:t xml:space="preserve"> </w:t>
      </w:r>
      <w:r w:rsidRPr="00695F7F">
        <w:rPr>
          <w:rStyle w:val="Strong"/>
        </w:rPr>
        <w:t>site</w:t>
      </w:r>
      <w:r w:rsidR="00695F7F">
        <w:rPr>
          <w:rStyle w:val="Strong"/>
        </w:rPr>
        <w:t xml:space="preserve"> </w:t>
      </w:r>
      <w:r w:rsidRPr="00695F7F">
        <w:rPr>
          <w:rStyle w:val="Strong"/>
        </w:rPr>
        <w:t>agreement</w:t>
      </w:r>
      <w:r>
        <w:t>:</w:t>
      </w:r>
    </w:p>
    <w:p w14:paraId="74FA746F" w14:textId="77777777" w:rsidR="003A0D1E" w:rsidRDefault="003A0D1E" w:rsidP="00695F7F">
      <w:pPr>
        <w:pStyle w:val="ListBullet"/>
      </w:pPr>
      <w:r>
        <w:t>to</w:t>
      </w:r>
      <w:r w:rsidR="00695F7F">
        <w:t xml:space="preserve"> </w:t>
      </w:r>
      <w:r>
        <w:t>consider</w:t>
      </w:r>
      <w:r w:rsidR="00695F7F">
        <w:t xml:space="preserve"> </w:t>
      </w:r>
      <w:r>
        <w:t>for</w:t>
      </w:r>
      <w:r w:rsidR="00695F7F">
        <w:t xml:space="preserve"> </w:t>
      </w:r>
      <w:r>
        <w:t>20</w:t>
      </w:r>
      <w:r w:rsidR="00695F7F">
        <w:t xml:space="preserve"> </w:t>
      </w:r>
      <w:r>
        <w:t>days,</w:t>
      </w:r>
      <w:r w:rsidR="00695F7F">
        <w:t xml:space="preserve"> </w:t>
      </w:r>
      <w:r>
        <w:t>but</w:t>
      </w:r>
      <w:r w:rsidR="00695F7F">
        <w:t xml:space="preserve"> </w:t>
      </w:r>
      <w:r>
        <w:t>they</w:t>
      </w:r>
      <w:r w:rsidR="00695F7F">
        <w:t xml:space="preserve"> </w:t>
      </w:r>
      <w:r>
        <w:t>decide</w:t>
      </w:r>
      <w:r w:rsidR="00695F7F">
        <w:t xml:space="preserve"> </w:t>
      </w:r>
      <w:r>
        <w:t>not</w:t>
      </w:r>
      <w:r w:rsidR="00695F7F">
        <w:t xml:space="preserve"> </w:t>
      </w:r>
      <w:r>
        <w:t>to</w:t>
      </w:r>
      <w:r w:rsidR="00695F7F">
        <w:t xml:space="preserve"> </w:t>
      </w:r>
      <w:r>
        <w:t>sign</w:t>
      </w:r>
      <w:r w:rsidR="00695F7F">
        <w:t xml:space="preserve"> </w:t>
      </w:r>
      <w:r>
        <w:t>it,</w:t>
      </w:r>
      <w:r w:rsidR="00695F7F">
        <w:t xml:space="preserve"> </w:t>
      </w:r>
      <w:r>
        <w:t>or</w:t>
      </w:r>
    </w:p>
    <w:p w14:paraId="4751CDF2" w14:textId="77777777" w:rsidR="003A0D1E" w:rsidRDefault="003A0D1E" w:rsidP="00695F7F">
      <w:pPr>
        <w:pStyle w:val="ListBullet"/>
      </w:pPr>
      <w:r>
        <w:t>which</w:t>
      </w:r>
      <w:r w:rsidR="00695F7F">
        <w:t xml:space="preserve"> </w:t>
      </w:r>
      <w:r>
        <w:t>they</w:t>
      </w:r>
      <w:r w:rsidR="00695F7F">
        <w:t xml:space="preserve"> </w:t>
      </w:r>
      <w:r>
        <w:t>sign</w:t>
      </w:r>
      <w:r w:rsidR="00695F7F">
        <w:t xml:space="preserve"> </w:t>
      </w:r>
      <w:r>
        <w:t>but</w:t>
      </w:r>
      <w:r w:rsidR="00695F7F">
        <w:t xml:space="preserve"> </w:t>
      </w:r>
      <w:r>
        <w:t>later</w:t>
      </w:r>
      <w:r w:rsidR="00695F7F">
        <w:t xml:space="preserve"> </w:t>
      </w:r>
      <w:r>
        <w:t>decide</w:t>
      </w:r>
      <w:r w:rsidR="00695F7F">
        <w:t xml:space="preserve"> </w:t>
      </w:r>
      <w:r>
        <w:t>to</w:t>
      </w:r>
      <w:r w:rsidR="00695F7F">
        <w:t xml:space="preserve"> </w:t>
      </w:r>
      <w:r>
        <w:t>cancel</w:t>
      </w:r>
      <w:r w:rsidR="00695F7F">
        <w:t xml:space="preserve"> </w:t>
      </w:r>
      <w:r>
        <w:t>using</w:t>
      </w:r>
      <w:r w:rsidR="00695F7F">
        <w:t xml:space="preserve"> </w:t>
      </w:r>
      <w:r>
        <w:t>their</w:t>
      </w:r>
      <w:r w:rsidR="00695F7F">
        <w:t xml:space="preserve"> </w:t>
      </w:r>
      <w:r>
        <w:t>cooling-off</w:t>
      </w:r>
      <w:r w:rsidR="00695F7F">
        <w:t xml:space="preserve"> </w:t>
      </w:r>
      <w:r>
        <w:t>rights.</w:t>
      </w:r>
    </w:p>
    <w:p w14:paraId="28568E10" w14:textId="388CA29C" w:rsidR="003A0D1E" w:rsidRDefault="003A0D1E" w:rsidP="003A0D1E">
      <w:pPr>
        <w:pStyle w:val="BodyText"/>
      </w:pPr>
      <w:r>
        <w:t>A</w:t>
      </w:r>
      <w:r w:rsidR="00695F7F">
        <w:rPr>
          <w:rStyle w:val="Strong"/>
        </w:rPr>
        <w:t xml:space="preserve"> </w:t>
      </w:r>
      <w:r w:rsidRPr="00695F7F">
        <w:rPr>
          <w:rStyle w:val="Strong"/>
        </w:rPr>
        <w:t>related</w:t>
      </w:r>
      <w:r w:rsidR="00695F7F">
        <w:rPr>
          <w:rStyle w:val="Strong"/>
        </w:rPr>
        <w:t xml:space="preserve"> </w:t>
      </w:r>
      <w:r w:rsidRPr="00695F7F">
        <w:rPr>
          <w:rStyle w:val="Strong"/>
        </w:rPr>
        <w:t>site</w:t>
      </w:r>
      <w:r w:rsidR="00695F7F">
        <w:rPr>
          <w:rStyle w:val="Strong"/>
        </w:rPr>
        <w:t xml:space="preserve"> </w:t>
      </w:r>
      <w:r w:rsidRPr="00695F7F">
        <w:rPr>
          <w:rStyle w:val="Strong"/>
        </w:rPr>
        <w:t>agreement</w:t>
      </w:r>
      <w:r w:rsidR="00695F7F">
        <w:t xml:space="preserve"> </w:t>
      </w:r>
      <w:r>
        <w:t>is</w:t>
      </w:r>
      <w:r w:rsidR="00695F7F">
        <w:t xml:space="preserve"> </w:t>
      </w:r>
      <w:r>
        <w:t>an</w:t>
      </w:r>
      <w:r w:rsidR="00695F7F">
        <w:t xml:space="preserve"> </w:t>
      </w:r>
      <w:r>
        <w:t>agreement</w:t>
      </w:r>
      <w:r w:rsidR="00695F7F">
        <w:t xml:space="preserve"> </w:t>
      </w:r>
      <w:r>
        <w:t>for</w:t>
      </w:r>
      <w:r w:rsidR="00695F7F">
        <w:t xml:space="preserve"> </w:t>
      </w:r>
      <w:r>
        <w:t>a</w:t>
      </w:r>
      <w:r w:rsidR="00695F7F">
        <w:t xml:space="preserve"> </w:t>
      </w:r>
      <w:r>
        <w:t>site</w:t>
      </w:r>
      <w:r w:rsidR="00695F7F">
        <w:t xml:space="preserve"> </w:t>
      </w:r>
      <w:r>
        <w:t>on</w:t>
      </w:r>
      <w:r w:rsidR="00695F7F">
        <w:t xml:space="preserve"> </w:t>
      </w:r>
      <w:r>
        <w:t>which</w:t>
      </w:r>
      <w:r w:rsidR="00695F7F">
        <w:t xml:space="preserve"> </w:t>
      </w:r>
      <w:r>
        <w:t>the</w:t>
      </w:r>
      <w:r w:rsidR="00695F7F">
        <w:t xml:space="preserve"> </w:t>
      </w:r>
      <w:r>
        <w:t>dwelling</w:t>
      </w:r>
      <w:r w:rsidR="00695F7F">
        <w:t xml:space="preserve"> </w:t>
      </w:r>
      <w:r>
        <w:t>purchased</w:t>
      </w:r>
      <w:r w:rsidR="00695F7F">
        <w:t xml:space="preserve"> </w:t>
      </w:r>
      <w:r>
        <w:t>is</w:t>
      </w:r>
      <w:r w:rsidR="00695F7F">
        <w:t xml:space="preserve"> </w:t>
      </w:r>
      <w:r>
        <w:t>currently</w:t>
      </w:r>
      <w:r w:rsidR="00695F7F">
        <w:t xml:space="preserve"> </w:t>
      </w:r>
      <w:r w:rsidR="00A32EB7">
        <w:t>located or</w:t>
      </w:r>
      <w:r w:rsidR="00695F7F">
        <w:t xml:space="preserve"> </w:t>
      </w:r>
      <w:r>
        <w:t>is</w:t>
      </w:r>
      <w:r w:rsidR="00695F7F">
        <w:t xml:space="preserve"> </w:t>
      </w:r>
      <w:r>
        <w:t>intended</w:t>
      </w:r>
      <w:r w:rsidR="00695F7F">
        <w:t xml:space="preserve"> </w:t>
      </w:r>
      <w:r>
        <w:t>to</w:t>
      </w:r>
      <w:r w:rsidR="00695F7F">
        <w:t xml:space="preserve"> </w:t>
      </w:r>
      <w:r>
        <w:t>be</w:t>
      </w:r>
      <w:r w:rsidR="00695F7F">
        <w:t xml:space="preserve"> </w:t>
      </w:r>
      <w:r>
        <w:t>located.</w:t>
      </w:r>
    </w:p>
    <w:p w14:paraId="1B94CACA" w14:textId="77777777" w:rsidR="003A0D1E" w:rsidRDefault="003A0D1E" w:rsidP="003A0D1E">
      <w:pPr>
        <w:pStyle w:val="BodyText"/>
      </w:pPr>
      <w:r>
        <w:t>If</w:t>
      </w:r>
      <w:r w:rsidR="00695F7F">
        <w:t xml:space="preserve"> </w:t>
      </w:r>
      <w:r>
        <w:t>a</w:t>
      </w:r>
      <w:r w:rsidR="00695F7F">
        <w:t xml:space="preserve"> </w:t>
      </w:r>
      <w:r>
        <w:t>person</w:t>
      </w:r>
      <w:r w:rsidR="00695F7F">
        <w:t xml:space="preserve"> </w:t>
      </w:r>
      <w:r>
        <w:t>is</w:t>
      </w:r>
      <w:r w:rsidR="00695F7F">
        <w:t xml:space="preserve"> </w:t>
      </w:r>
      <w:r>
        <w:t>given</w:t>
      </w:r>
      <w:r w:rsidR="00695F7F">
        <w:t xml:space="preserve"> </w:t>
      </w:r>
      <w:r>
        <w:t>a</w:t>
      </w:r>
      <w:r w:rsidR="00695F7F">
        <w:t xml:space="preserve"> </w:t>
      </w:r>
      <w:r>
        <w:t>site</w:t>
      </w:r>
      <w:r w:rsidR="00695F7F">
        <w:t xml:space="preserve"> </w:t>
      </w:r>
      <w:r>
        <w:t>agreement</w:t>
      </w:r>
      <w:r w:rsidR="00695F7F">
        <w:t xml:space="preserve"> </w:t>
      </w:r>
      <w:r>
        <w:t>to</w:t>
      </w:r>
      <w:r w:rsidR="00695F7F">
        <w:t xml:space="preserve"> </w:t>
      </w:r>
      <w:r>
        <w:t>consider</w:t>
      </w:r>
      <w:r w:rsidR="00695F7F">
        <w:t xml:space="preserve"> </w:t>
      </w:r>
      <w:r>
        <w:t>for</w:t>
      </w:r>
      <w:r w:rsidR="00695F7F">
        <w:t xml:space="preserve"> </w:t>
      </w:r>
      <w:r>
        <w:t>20</w:t>
      </w:r>
      <w:r w:rsidR="00695F7F">
        <w:t xml:space="preserve"> </w:t>
      </w:r>
      <w:r>
        <w:t>days</w:t>
      </w:r>
      <w:r w:rsidR="00695F7F">
        <w:t xml:space="preserve"> </w:t>
      </w:r>
      <w:r>
        <w:t>and</w:t>
      </w:r>
      <w:r w:rsidR="00695F7F">
        <w:t xml:space="preserve"> </w:t>
      </w:r>
      <w:r>
        <w:t>decides</w:t>
      </w:r>
      <w:r w:rsidR="00695F7F">
        <w:t xml:space="preserve"> </w:t>
      </w:r>
      <w:r>
        <w:t>not</w:t>
      </w:r>
      <w:r w:rsidR="00695F7F">
        <w:t xml:space="preserve"> </w:t>
      </w:r>
      <w:r>
        <w:t>to</w:t>
      </w:r>
      <w:r w:rsidR="00695F7F">
        <w:t xml:space="preserve"> </w:t>
      </w:r>
      <w:r>
        <w:t>sign</w:t>
      </w:r>
      <w:r w:rsidR="00695F7F">
        <w:t xml:space="preserve"> </w:t>
      </w:r>
      <w:r>
        <w:t>it,</w:t>
      </w:r>
      <w:r w:rsidR="00695F7F">
        <w:t xml:space="preserve"> </w:t>
      </w:r>
      <w:r>
        <w:t>they</w:t>
      </w:r>
      <w:r w:rsidR="00695F7F">
        <w:t xml:space="preserve"> </w:t>
      </w:r>
      <w:r>
        <w:t>can</w:t>
      </w:r>
      <w:r w:rsidR="00695F7F">
        <w:t xml:space="preserve"> </w:t>
      </w:r>
      <w:r>
        <w:t>also</w:t>
      </w:r>
      <w:r w:rsidR="00695F7F">
        <w:t xml:space="preserve"> </w:t>
      </w:r>
      <w:r>
        <w:t>cancel</w:t>
      </w:r>
      <w:r w:rsidR="00695F7F">
        <w:t xml:space="preserve"> </w:t>
      </w:r>
      <w:r>
        <w:t>the</w:t>
      </w:r>
      <w:r w:rsidR="00695F7F">
        <w:t xml:space="preserve"> </w:t>
      </w:r>
      <w:r>
        <w:t>dwelling</w:t>
      </w:r>
      <w:r w:rsidR="00695F7F">
        <w:t xml:space="preserve"> </w:t>
      </w:r>
      <w:r>
        <w:t>purchase</w:t>
      </w:r>
      <w:r w:rsidR="00695F7F">
        <w:t xml:space="preserve"> </w:t>
      </w:r>
      <w:r>
        <w:t>agreement,</w:t>
      </w:r>
      <w:r w:rsidR="00695F7F">
        <w:t xml:space="preserve"> </w:t>
      </w:r>
      <w:r w:rsidRPr="00695F7F">
        <w:rPr>
          <w:rStyle w:val="Strong"/>
        </w:rPr>
        <w:t>before</w:t>
      </w:r>
      <w:r w:rsidR="00695F7F">
        <w:rPr>
          <w:rStyle w:val="Strong"/>
        </w:rPr>
        <w:t xml:space="preserve"> </w:t>
      </w:r>
      <w:r w:rsidRPr="00695F7F">
        <w:rPr>
          <w:rStyle w:val="Strong"/>
        </w:rPr>
        <w:t>the</w:t>
      </w:r>
      <w:r w:rsidR="00695F7F">
        <w:rPr>
          <w:rStyle w:val="Strong"/>
        </w:rPr>
        <w:t xml:space="preserve"> </w:t>
      </w:r>
      <w:r w:rsidRPr="00695F7F">
        <w:rPr>
          <w:rStyle w:val="Strong"/>
        </w:rPr>
        <w:t>20</w:t>
      </w:r>
      <w:r w:rsidR="00695F7F">
        <w:rPr>
          <w:rStyle w:val="Strong"/>
        </w:rPr>
        <w:t xml:space="preserve"> </w:t>
      </w:r>
      <w:r w:rsidRPr="00695F7F">
        <w:rPr>
          <w:rStyle w:val="Strong"/>
        </w:rPr>
        <w:t>days</w:t>
      </w:r>
      <w:r w:rsidR="00695F7F">
        <w:rPr>
          <w:rStyle w:val="Strong"/>
        </w:rPr>
        <w:t xml:space="preserve"> </w:t>
      </w:r>
      <w:r w:rsidRPr="00695F7F">
        <w:rPr>
          <w:rStyle w:val="Strong"/>
        </w:rPr>
        <w:t>are</w:t>
      </w:r>
      <w:r w:rsidR="00695F7F">
        <w:rPr>
          <w:rStyle w:val="Strong"/>
        </w:rPr>
        <w:t xml:space="preserve"> </w:t>
      </w:r>
      <w:r w:rsidRPr="00695F7F">
        <w:rPr>
          <w:rStyle w:val="Strong"/>
        </w:rPr>
        <w:t>over</w:t>
      </w:r>
      <w:r>
        <w:t>.</w:t>
      </w:r>
    </w:p>
    <w:p w14:paraId="36346C18" w14:textId="1B87404A" w:rsidR="003A0D1E" w:rsidRDefault="003A0D1E" w:rsidP="003A0D1E">
      <w:pPr>
        <w:pStyle w:val="BodyText"/>
      </w:pPr>
      <w:r>
        <w:t>If</w:t>
      </w:r>
      <w:r w:rsidR="00695F7F">
        <w:t xml:space="preserve"> </w:t>
      </w:r>
      <w:r>
        <w:t>a</w:t>
      </w:r>
      <w:r w:rsidR="00695F7F">
        <w:t xml:space="preserve"> </w:t>
      </w:r>
      <w:r>
        <w:t>person</w:t>
      </w:r>
      <w:r w:rsidR="00695F7F">
        <w:t xml:space="preserve"> </w:t>
      </w:r>
      <w:r>
        <w:t>signs</w:t>
      </w:r>
      <w:r w:rsidR="00695F7F">
        <w:t xml:space="preserve"> </w:t>
      </w:r>
      <w:r>
        <w:t>the</w:t>
      </w:r>
      <w:r w:rsidR="00695F7F">
        <w:t xml:space="preserve"> </w:t>
      </w:r>
      <w:r>
        <w:t>site</w:t>
      </w:r>
      <w:r w:rsidR="00695F7F">
        <w:t xml:space="preserve"> </w:t>
      </w:r>
      <w:r>
        <w:t>agreement</w:t>
      </w:r>
      <w:r w:rsidR="00695F7F">
        <w:t xml:space="preserve"> </w:t>
      </w:r>
      <w:r>
        <w:t>and</w:t>
      </w:r>
      <w:r w:rsidR="00695F7F">
        <w:t xml:space="preserve"> </w:t>
      </w:r>
      <w:r>
        <w:t>decides</w:t>
      </w:r>
      <w:r w:rsidR="00695F7F">
        <w:t xml:space="preserve"> </w:t>
      </w:r>
      <w:r>
        <w:t>to</w:t>
      </w:r>
      <w:r w:rsidR="00695F7F">
        <w:t xml:space="preserve"> </w:t>
      </w:r>
      <w:r>
        <w:t>cool</w:t>
      </w:r>
      <w:r w:rsidR="00695F7F">
        <w:t xml:space="preserve"> </w:t>
      </w:r>
      <w:r>
        <w:t>off</w:t>
      </w:r>
      <w:r w:rsidR="00695F7F">
        <w:t xml:space="preserve"> </w:t>
      </w:r>
      <w:r>
        <w:t>within</w:t>
      </w:r>
      <w:r w:rsidR="00695F7F">
        <w:t xml:space="preserve"> </w:t>
      </w:r>
      <w:r>
        <w:t>the</w:t>
      </w:r>
      <w:r w:rsidR="00695F7F">
        <w:t xml:space="preserve"> </w:t>
      </w:r>
      <w:r w:rsidR="00502C6B">
        <w:t>5</w:t>
      </w:r>
      <w:r w:rsidR="00695F7F">
        <w:t xml:space="preserve"> </w:t>
      </w:r>
      <w:r>
        <w:t>business</w:t>
      </w:r>
      <w:r w:rsidR="00695F7F">
        <w:t xml:space="preserve"> </w:t>
      </w:r>
      <w:r>
        <w:t>days</w:t>
      </w:r>
      <w:r w:rsidR="00695F7F">
        <w:t xml:space="preserve"> </w:t>
      </w:r>
      <w:r>
        <w:t>after</w:t>
      </w:r>
      <w:r w:rsidR="00695F7F">
        <w:t xml:space="preserve"> </w:t>
      </w:r>
      <w:r>
        <w:t>signing,</w:t>
      </w:r>
      <w:r w:rsidR="00695F7F">
        <w:t xml:space="preserve"> </w:t>
      </w:r>
      <w:r>
        <w:t>they</w:t>
      </w:r>
      <w:r w:rsidR="00695F7F">
        <w:t xml:space="preserve"> </w:t>
      </w:r>
      <w:r>
        <w:t>can</w:t>
      </w:r>
      <w:r w:rsidR="00695F7F">
        <w:t xml:space="preserve"> </w:t>
      </w:r>
      <w:r>
        <w:t>cancel</w:t>
      </w:r>
      <w:r w:rsidR="00695F7F">
        <w:t xml:space="preserve"> </w:t>
      </w:r>
      <w:r>
        <w:t>the</w:t>
      </w:r>
      <w:r w:rsidR="00695F7F">
        <w:t xml:space="preserve"> </w:t>
      </w:r>
      <w:r>
        <w:t>purchase</w:t>
      </w:r>
      <w:r w:rsidR="00695F7F">
        <w:t xml:space="preserve"> </w:t>
      </w:r>
      <w:r>
        <w:t>agreement</w:t>
      </w:r>
      <w:r w:rsidR="00695F7F">
        <w:t xml:space="preserve"> </w:t>
      </w:r>
      <w:r w:rsidRPr="00695F7F">
        <w:rPr>
          <w:rStyle w:val="Strong"/>
        </w:rPr>
        <w:t>at</w:t>
      </w:r>
      <w:r w:rsidR="00695F7F">
        <w:rPr>
          <w:rStyle w:val="Strong"/>
        </w:rPr>
        <w:t xml:space="preserve"> </w:t>
      </w:r>
      <w:r w:rsidRPr="00695F7F">
        <w:rPr>
          <w:rStyle w:val="Strong"/>
        </w:rPr>
        <w:t>the</w:t>
      </w:r>
      <w:r w:rsidR="00695F7F">
        <w:rPr>
          <w:rStyle w:val="Strong"/>
        </w:rPr>
        <w:t xml:space="preserve"> </w:t>
      </w:r>
      <w:r w:rsidRPr="00695F7F">
        <w:rPr>
          <w:rStyle w:val="Strong"/>
        </w:rPr>
        <w:t>same</w:t>
      </w:r>
      <w:r w:rsidR="00695F7F">
        <w:rPr>
          <w:rStyle w:val="Strong"/>
        </w:rPr>
        <w:t xml:space="preserve"> </w:t>
      </w:r>
      <w:r w:rsidRPr="00695F7F">
        <w:rPr>
          <w:rStyle w:val="Strong"/>
        </w:rPr>
        <w:t>time</w:t>
      </w:r>
      <w:r>
        <w:t>.</w:t>
      </w:r>
    </w:p>
    <w:p w14:paraId="14239DDA" w14:textId="77777777" w:rsidR="003A0D1E" w:rsidRDefault="003A0D1E" w:rsidP="003A0D1E">
      <w:pPr>
        <w:pStyle w:val="BodyText"/>
      </w:pPr>
      <w:r>
        <w:t>To</w:t>
      </w:r>
      <w:r w:rsidR="00695F7F">
        <w:t xml:space="preserve"> </w:t>
      </w:r>
      <w:r>
        <w:t>cancel</w:t>
      </w:r>
      <w:r w:rsidR="00695F7F">
        <w:t xml:space="preserve"> </w:t>
      </w:r>
      <w:r>
        <w:t>a</w:t>
      </w:r>
      <w:r w:rsidR="00695F7F">
        <w:t xml:space="preserve"> </w:t>
      </w:r>
      <w:r>
        <w:t>dwelling</w:t>
      </w:r>
      <w:r w:rsidR="00695F7F">
        <w:t xml:space="preserve"> </w:t>
      </w:r>
      <w:r>
        <w:t>agreement,</w:t>
      </w:r>
      <w:r w:rsidR="00695F7F">
        <w:t xml:space="preserve"> </w:t>
      </w:r>
      <w:r>
        <w:t>a</w:t>
      </w:r>
      <w:r w:rsidR="00695F7F">
        <w:t xml:space="preserve"> </w:t>
      </w:r>
      <w:r>
        <w:t>person</w:t>
      </w:r>
      <w:r w:rsidR="00695F7F">
        <w:t xml:space="preserve"> </w:t>
      </w:r>
      <w:r>
        <w:t>must</w:t>
      </w:r>
      <w:r w:rsidR="00695F7F">
        <w:t xml:space="preserve"> </w:t>
      </w:r>
      <w:r>
        <w:t>give</w:t>
      </w:r>
      <w:r w:rsidR="00695F7F">
        <w:t xml:space="preserve"> </w:t>
      </w:r>
      <w:r>
        <w:t>written</w:t>
      </w:r>
      <w:r w:rsidR="00695F7F">
        <w:t xml:space="preserve"> </w:t>
      </w:r>
      <w:r>
        <w:t>notice</w:t>
      </w:r>
      <w:r w:rsidR="00695F7F">
        <w:t xml:space="preserve"> </w:t>
      </w:r>
      <w:r>
        <w:t>to</w:t>
      </w:r>
      <w:r w:rsidR="00695F7F">
        <w:t xml:space="preserve"> </w:t>
      </w:r>
      <w:r>
        <w:t>the</w:t>
      </w:r>
      <w:r w:rsidR="00695F7F">
        <w:t xml:space="preserve"> </w:t>
      </w:r>
      <w:r>
        <w:t>person</w:t>
      </w:r>
      <w:r w:rsidR="00695F7F">
        <w:t xml:space="preserve"> </w:t>
      </w:r>
      <w:r>
        <w:t>they</w:t>
      </w:r>
      <w:r w:rsidR="00695F7F">
        <w:t xml:space="preserve"> </w:t>
      </w:r>
      <w:r>
        <w:t>bought</w:t>
      </w:r>
      <w:r w:rsidR="00695F7F">
        <w:t xml:space="preserve"> </w:t>
      </w:r>
      <w:r>
        <w:t>the</w:t>
      </w:r>
      <w:r w:rsidR="00695F7F">
        <w:t xml:space="preserve"> </w:t>
      </w:r>
      <w:r>
        <w:t>dwelling</w:t>
      </w:r>
      <w:r w:rsidR="00695F7F">
        <w:t xml:space="preserve"> </w:t>
      </w:r>
      <w:r>
        <w:t>from.</w:t>
      </w:r>
    </w:p>
    <w:p w14:paraId="356B7276" w14:textId="77777777" w:rsidR="003A0D1E" w:rsidRDefault="003A0D1E" w:rsidP="00695F7F">
      <w:pPr>
        <w:pStyle w:val="Heading4"/>
      </w:pPr>
      <w:bookmarkStart w:id="24" w:name="_Toc1845617714"/>
      <w:r>
        <w:t>Getting</w:t>
      </w:r>
      <w:r w:rsidR="00695F7F">
        <w:t xml:space="preserve"> </w:t>
      </w:r>
      <w:r>
        <w:t>money</w:t>
      </w:r>
      <w:r w:rsidR="00695F7F">
        <w:t xml:space="preserve"> </w:t>
      </w:r>
      <w:r>
        <w:t>back</w:t>
      </w:r>
      <w:r w:rsidR="00695F7F">
        <w:t xml:space="preserve"> </w:t>
      </w:r>
      <w:r>
        <w:t>when</w:t>
      </w:r>
      <w:r w:rsidR="00695F7F">
        <w:t xml:space="preserve"> </w:t>
      </w:r>
      <w:r>
        <w:t>cancelling</w:t>
      </w:r>
      <w:r w:rsidR="00695F7F">
        <w:t xml:space="preserve"> </w:t>
      </w:r>
      <w:r>
        <w:t>a</w:t>
      </w:r>
      <w:r w:rsidR="00695F7F">
        <w:t xml:space="preserve"> </w:t>
      </w:r>
      <w:r>
        <w:t>purchase</w:t>
      </w:r>
      <w:r w:rsidR="00695F7F">
        <w:t xml:space="preserve"> </w:t>
      </w:r>
      <w:r>
        <w:t>agreement</w:t>
      </w:r>
      <w:bookmarkEnd w:id="24"/>
    </w:p>
    <w:p w14:paraId="7612F088" w14:textId="064702E8" w:rsidR="003A0D1E" w:rsidRDefault="003A0D1E" w:rsidP="003A0D1E">
      <w:pPr>
        <w:pStyle w:val="BodyText"/>
      </w:pPr>
      <w:r>
        <w:t>If</w:t>
      </w:r>
      <w:r w:rsidR="00695F7F">
        <w:t xml:space="preserve"> </w:t>
      </w:r>
      <w:r>
        <w:t>a</w:t>
      </w:r>
      <w:r w:rsidR="00695F7F">
        <w:t xml:space="preserve"> </w:t>
      </w:r>
      <w:r>
        <w:t>person</w:t>
      </w:r>
      <w:r w:rsidR="00695F7F">
        <w:t xml:space="preserve"> </w:t>
      </w:r>
      <w:r>
        <w:t>cancels</w:t>
      </w:r>
      <w:r w:rsidR="00695F7F">
        <w:t xml:space="preserve"> </w:t>
      </w:r>
      <w:r>
        <w:t>the</w:t>
      </w:r>
      <w:r w:rsidR="00695F7F">
        <w:t xml:space="preserve"> </w:t>
      </w:r>
      <w:r>
        <w:t>purchase</w:t>
      </w:r>
      <w:r w:rsidR="00695F7F">
        <w:t xml:space="preserve"> </w:t>
      </w:r>
      <w:r>
        <w:t>agreement,</w:t>
      </w:r>
      <w:r w:rsidR="00695F7F">
        <w:t xml:space="preserve"> </w:t>
      </w:r>
      <w:r>
        <w:t>they</w:t>
      </w:r>
      <w:r w:rsidR="00695F7F">
        <w:t xml:space="preserve"> </w:t>
      </w:r>
      <w:r>
        <w:t>are</w:t>
      </w:r>
      <w:r w:rsidR="00695F7F">
        <w:t xml:space="preserve"> </w:t>
      </w:r>
      <w:r>
        <w:t>treated</w:t>
      </w:r>
      <w:r w:rsidR="00695F7F">
        <w:t xml:space="preserve"> </w:t>
      </w:r>
      <w:r>
        <w:t>as</w:t>
      </w:r>
      <w:r w:rsidR="00695F7F">
        <w:t xml:space="preserve"> </w:t>
      </w:r>
      <w:r>
        <w:t>though</w:t>
      </w:r>
      <w:r w:rsidR="00695F7F">
        <w:t xml:space="preserve"> </w:t>
      </w:r>
      <w:r>
        <w:t>they</w:t>
      </w:r>
      <w:r w:rsidR="00695F7F">
        <w:t xml:space="preserve"> </w:t>
      </w:r>
      <w:r>
        <w:t>never</w:t>
      </w:r>
      <w:r w:rsidR="00695F7F">
        <w:t xml:space="preserve"> </w:t>
      </w:r>
      <w:r>
        <w:t>signed</w:t>
      </w:r>
      <w:r w:rsidR="00695F7F">
        <w:t xml:space="preserve"> </w:t>
      </w:r>
      <w:r>
        <w:t>it</w:t>
      </w:r>
      <w:r w:rsidR="00695F7F">
        <w:t xml:space="preserve"> </w:t>
      </w:r>
      <w:r>
        <w:t>in</w:t>
      </w:r>
      <w:r w:rsidR="00695F7F">
        <w:t xml:space="preserve"> </w:t>
      </w:r>
      <w:r>
        <w:t>the</w:t>
      </w:r>
      <w:r w:rsidR="00695F7F">
        <w:t xml:space="preserve"> </w:t>
      </w:r>
      <w:r>
        <w:t>first</w:t>
      </w:r>
      <w:r w:rsidR="00695F7F">
        <w:t xml:space="preserve"> </w:t>
      </w:r>
      <w:r>
        <w:t>place.</w:t>
      </w:r>
      <w:r w:rsidR="00695F7F">
        <w:t xml:space="preserve"> </w:t>
      </w:r>
      <w:r>
        <w:t>The</w:t>
      </w:r>
      <w:r w:rsidR="00695F7F">
        <w:t xml:space="preserve"> </w:t>
      </w:r>
      <w:r>
        <w:t>person</w:t>
      </w:r>
      <w:r w:rsidR="00695F7F">
        <w:t xml:space="preserve"> </w:t>
      </w:r>
      <w:r>
        <w:t>gets</w:t>
      </w:r>
      <w:r w:rsidR="00695F7F">
        <w:t xml:space="preserve"> </w:t>
      </w:r>
      <w:r>
        <w:t>back</w:t>
      </w:r>
      <w:r w:rsidR="00695F7F">
        <w:t xml:space="preserve"> </w:t>
      </w:r>
      <w:r>
        <w:t>any</w:t>
      </w:r>
      <w:r w:rsidR="00695F7F">
        <w:t xml:space="preserve"> </w:t>
      </w:r>
      <w:r>
        <w:t>money</w:t>
      </w:r>
      <w:r w:rsidR="00695F7F">
        <w:t xml:space="preserve"> </w:t>
      </w:r>
      <w:r>
        <w:t>they</w:t>
      </w:r>
      <w:r w:rsidR="00695F7F">
        <w:t xml:space="preserve"> </w:t>
      </w:r>
      <w:r>
        <w:t>paid</w:t>
      </w:r>
      <w:r w:rsidR="00695F7F">
        <w:t xml:space="preserve"> </w:t>
      </w:r>
      <w:r>
        <w:t>for</w:t>
      </w:r>
      <w:r w:rsidR="00695F7F">
        <w:t xml:space="preserve"> </w:t>
      </w:r>
      <w:r>
        <w:t>the</w:t>
      </w:r>
      <w:r w:rsidR="00695F7F">
        <w:t xml:space="preserve"> </w:t>
      </w:r>
      <w:r w:rsidR="009742F1">
        <w:t xml:space="preserve">Part 4A </w:t>
      </w:r>
      <w:r>
        <w:t>dwelling,</w:t>
      </w:r>
      <w:r w:rsidR="00695F7F">
        <w:t xml:space="preserve"> </w:t>
      </w:r>
      <w:r>
        <w:t>including</w:t>
      </w:r>
      <w:r w:rsidR="00695F7F">
        <w:t xml:space="preserve"> </w:t>
      </w:r>
      <w:r>
        <w:t>the</w:t>
      </w:r>
      <w:r w:rsidR="00695F7F">
        <w:t xml:space="preserve"> </w:t>
      </w:r>
      <w:r>
        <w:t>deposit.</w:t>
      </w:r>
    </w:p>
    <w:p w14:paraId="4FA27F2D" w14:textId="77777777" w:rsidR="003A0D1E" w:rsidRDefault="003A0D1E" w:rsidP="003A0D1E">
      <w:pPr>
        <w:pStyle w:val="BodyText"/>
      </w:pPr>
      <w:r>
        <w:t>If</w:t>
      </w:r>
      <w:r w:rsidR="00695F7F">
        <w:t xml:space="preserve"> </w:t>
      </w:r>
      <w:r>
        <w:t>a</w:t>
      </w:r>
      <w:r w:rsidR="00695F7F">
        <w:t xml:space="preserve"> </w:t>
      </w:r>
      <w:r>
        <w:t>person</w:t>
      </w:r>
      <w:r w:rsidR="00695F7F">
        <w:t xml:space="preserve"> </w:t>
      </w:r>
      <w:r>
        <w:t>cannot</w:t>
      </w:r>
      <w:r w:rsidR="00695F7F">
        <w:t xml:space="preserve"> </w:t>
      </w:r>
      <w:r>
        <w:t>negotiate</w:t>
      </w:r>
      <w:r w:rsidR="00695F7F">
        <w:t xml:space="preserve"> </w:t>
      </w:r>
      <w:r>
        <w:t>the</w:t>
      </w:r>
      <w:r w:rsidR="00695F7F">
        <w:t xml:space="preserve"> </w:t>
      </w:r>
      <w:r>
        <w:t>return</w:t>
      </w:r>
      <w:r w:rsidR="00695F7F">
        <w:t xml:space="preserve"> </w:t>
      </w:r>
      <w:r>
        <w:t>of</w:t>
      </w:r>
      <w:r w:rsidR="00695F7F">
        <w:t xml:space="preserve"> </w:t>
      </w:r>
      <w:r>
        <w:t>their</w:t>
      </w:r>
      <w:r w:rsidR="00695F7F">
        <w:t xml:space="preserve"> </w:t>
      </w:r>
      <w:r>
        <w:t>money,</w:t>
      </w:r>
      <w:r w:rsidR="00695F7F">
        <w:t xml:space="preserve"> </w:t>
      </w:r>
      <w:r>
        <w:t>they</w:t>
      </w:r>
      <w:r w:rsidR="00695F7F">
        <w:t xml:space="preserve"> </w:t>
      </w:r>
      <w:r>
        <w:t>can</w:t>
      </w:r>
      <w:r w:rsidR="00695F7F">
        <w:t xml:space="preserve"> </w:t>
      </w:r>
      <w:r>
        <w:t>apply</w:t>
      </w:r>
      <w:r w:rsidR="00695F7F">
        <w:t xml:space="preserve"> </w:t>
      </w:r>
      <w:r>
        <w:t>to</w:t>
      </w:r>
      <w:r w:rsidR="00695F7F">
        <w:t xml:space="preserve"> </w:t>
      </w:r>
      <w:r>
        <w:t>VCAT</w:t>
      </w:r>
      <w:r w:rsidR="00695F7F">
        <w:t xml:space="preserve"> </w:t>
      </w:r>
      <w:r>
        <w:t>for</w:t>
      </w:r>
      <w:r w:rsidR="00695F7F">
        <w:t xml:space="preserve"> </w:t>
      </w:r>
      <w:r>
        <w:t>an</w:t>
      </w:r>
      <w:r w:rsidR="00695F7F">
        <w:t xml:space="preserve"> </w:t>
      </w:r>
      <w:r>
        <w:t>order</w:t>
      </w:r>
      <w:r w:rsidR="00695F7F">
        <w:t xml:space="preserve"> </w:t>
      </w:r>
      <w:r>
        <w:t>to</w:t>
      </w:r>
      <w:r w:rsidR="00695F7F">
        <w:t xml:space="preserve"> </w:t>
      </w:r>
      <w:r>
        <w:t>get</w:t>
      </w:r>
      <w:r w:rsidR="00695F7F">
        <w:t xml:space="preserve"> </w:t>
      </w:r>
      <w:r>
        <w:t>it</w:t>
      </w:r>
      <w:r w:rsidR="00695F7F">
        <w:t xml:space="preserve"> </w:t>
      </w:r>
      <w:r>
        <w:t>repaid.</w:t>
      </w:r>
      <w:r w:rsidR="00695F7F">
        <w:t xml:space="preserve"> </w:t>
      </w:r>
      <w:r>
        <w:t>However,</w:t>
      </w:r>
      <w:r w:rsidR="00695F7F">
        <w:t xml:space="preserve"> </w:t>
      </w:r>
      <w:r>
        <w:t>if</w:t>
      </w:r>
      <w:r w:rsidR="00695F7F">
        <w:t xml:space="preserve"> </w:t>
      </w:r>
      <w:r>
        <w:t>they</w:t>
      </w:r>
      <w:r w:rsidR="00695F7F">
        <w:t xml:space="preserve"> </w:t>
      </w:r>
      <w:r>
        <w:t>have</w:t>
      </w:r>
      <w:r w:rsidR="00695F7F">
        <w:t xml:space="preserve"> </w:t>
      </w:r>
      <w:r>
        <w:t>damaged</w:t>
      </w:r>
      <w:r w:rsidR="00695F7F">
        <w:t xml:space="preserve"> </w:t>
      </w:r>
      <w:r>
        <w:t>the</w:t>
      </w:r>
      <w:r w:rsidR="00695F7F">
        <w:t xml:space="preserve"> </w:t>
      </w:r>
      <w:r>
        <w:t>dwelling,</w:t>
      </w:r>
      <w:r w:rsidR="00695F7F">
        <w:t xml:space="preserve"> </w:t>
      </w:r>
      <w:r>
        <w:t>VCAT</w:t>
      </w:r>
      <w:r w:rsidR="00695F7F">
        <w:t xml:space="preserve"> </w:t>
      </w:r>
      <w:r>
        <w:t>can</w:t>
      </w:r>
      <w:r w:rsidR="00695F7F">
        <w:t xml:space="preserve"> </w:t>
      </w:r>
      <w:r>
        <w:t>order</w:t>
      </w:r>
      <w:r w:rsidR="00695F7F">
        <w:t xml:space="preserve"> </w:t>
      </w:r>
      <w:r>
        <w:t>the</w:t>
      </w:r>
      <w:r w:rsidR="00695F7F">
        <w:t xml:space="preserve"> </w:t>
      </w:r>
      <w:r>
        <w:t>person</w:t>
      </w:r>
      <w:r w:rsidR="00695F7F">
        <w:t xml:space="preserve"> </w:t>
      </w:r>
      <w:r>
        <w:t>to</w:t>
      </w:r>
      <w:r w:rsidR="00695F7F">
        <w:t xml:space="preserve"> </w:t>
      </w:r>
      <w:r>
        <w:t>pay</w:t>
      </w:r>
      <w:r w:rsidR="00695F7F">
        <w:t xml:space="preserve"> </w:t>
      </w:r>
      <w:r>
        <w:t>compensation</w:t>
      </w:r>
      <w:r w:rsidR="00695F7F">
        <w:t xml:space="preserve"> </w:t>
      </w:r>
      <w:r>
        <w:t>to</w:t>
      </w:r>
      <w:r w:rsidR="00695F7F">
        <w:t xml:space="preserve"> </w:t>
      </w:r>
      <w:r>
        <w:t>the</w:t>
      </w:r>
      <w:r w:rsidR="00695F7F">
        <w:t xml:space="preserve"> </w:t>
      </w:r>
      <w:r>
        <w:t>site</w:t>
      </w:r>
      <w:r w:rsidR="00695F7F">
        <w:t xml:space="preserve"> </w:t>
      </w:r>
      <w:r>
        <w:t>owner</w:t>
      </w:r>
      <w:r w:rsidR="00695F7F">
        <w:t xml:space="preserve"> </w:t>
      </w:r>
      <w:r>
        <w:t>or</w:t>
      </w:r>
      <w:r w:rsidR="00695F7F">
        <w:t xml:space="preserve"> </w:t>
      </w:r>
      <w:r>
        <w:t>related</w:t>
      </w:r>
      <w:r w:rsidR="00695F7F">
        <w:t xml:space="preserve"> </w:t>
      </w:r>
      <w:r>
        <w:t>party.</w:t>
      </w:r>
    </w:p>
    <w:p w14:paraId="27F5BF3C" w14:textId="77777777" w:rsidR="003A0D1E" w:rsidRDefault="003A0D1E" w:rsidP="00EB3BA7">
      <w:pPr>
        <w:pStyle w:val="Heading4"/>
      </w:pPr>
      <w:bookmarkStart w:id="25" w:name="_Toc1502805533"/>
      <w:r>
        <w:t>When</w:t>
      </w:r>
      <w:r w:rsidR="00695F7F">
        <w:t xml:space="preserve"> </w:t>
      </w:r>
      <w:r>
        <w:t>a</w:t>
      </w:r>
      <w:r w:rsidR="00695F7F">
        <w:t xml:space="preserve"> </w:t>
      </w:r>
      <w:r>
        <w:t>pers</w:t>
      </w:r>
      <w:r w:rsidR="00695F7F">
        <w:t xml:space="preserve">on cannot cancel a </w:t>
      </w:r>
      <w:r>
        <w:t>purchase</w:t>
      </w:r>
      <w:r w:rsidR="00695F7F">
        <w:t xml:space="preserve"> </w:t>
      </w:r>
      <w:r>
        <w:t>agreement</w:t>
      </w:r>
      <w:bookmarkEnd w:id="25"/>
    </w:p>
    <w:p w14:paraId="19B62B21" w14:textId="528B02A0" w:rsidR="003A0D1E" w:rsidRDefault="003A0D1E" w:rsidP="00396743">
      <w:pPr>
        <w:pStyle w:val="BodyText"/>
      </w:pPr>
      <w:r>
        <w:t>The</w:t>
      </w:r>
      <w:r w:rsidR="00695F7F">
        <w:t xml:space="preserve"> </w:t>
      </w:r>
      <w:r w:rsidR="002B5032">
        <w:t xml:space="preserve">changes to the </w:t>
      </w:r>
      <w:r>
        <w:t>law</w:t>
      </w:r>
      <w:r w:rsidR="00695F7F">
        <w:t xml:space="preserve"> </w:t>
      </w:r>
      <w:r>
        <w:t>only</w:t>
      </w:r>
      <w:r w:rsidR="00695F7F">
        <w:t xml:space="preserve"> </w:t>
      </w:r>
      <w:r w:rsidR="005C798E">
        <w:t>apply</w:t>
      </w:r>
      <w:r w:rsidR="00695F7F">
        <w:t xml:space="preserve"> </w:t>
      </w:r>
      <w:r>
        <w:t>where</w:t>
      </w:r>
      <w:r w:rsidR="00695F7F">
        <w:t xml:space="preserve"> </w:t>
      </w:r>
      <w:r>
        <w:t>a</w:t>
      </w:r>
      <w:r w:rsidR="00695F7F">
        <w:t xml:space="preserve"> </w:t>
      </w:r>
      <w:r>
        <w:t>person</w:t>
      </w:r>
      <w:r w:rsidR="00695F7F">
        <w:t xml:space="preserve"> </w:t>
      </w:r>
      <w:r>
        <w:t>contracts</w:t>
      </w:r>
      <w:r w:rsidR="00695F7F">
        <w:t xml:space="preserve"> </w:t>
      </w:r>
      <w:r>
        <w:t>with</w:t>
      </w:r>
      <w:r w:rsidR="00695F7F">
        <w:t xml:space="preserve"> </w:t>
      </w:r>
      <w:r>
        <w:t>a:</w:t>
      </w:r>
    </w:p>
    <w:p w14:paraId="7CA14BA7" w14:textId="77777777" w:rsidR="003A0D1E" w:rsidRDefault="003A0D1E" w:rsidP="00EB3BA7">
      <w:pPr>
        <w:pStyle w:val="ListBullet"/>
      </w:pPr>
      <w:r>
        <w:t>site</w:t>
      </w:r>
      <w:r w:rsidR="00695F7F">
        <w:t xml:space="preserve"> </w:t>
      </w:r>
      <w:r>
        <w:t>owner,</w:t>
      </w:r>
      <w:r w:rsidR="00695F7F">
        <w:t xml:space="preserve"> </w:t>
      </w:r>
      <w:r>
        <w:t>their</w:t>
      </w:r>
      <w:r w:rsidR="00695F7F">
        <w:t xml:space="preserve"> </w:t>
      </w:r>
      <w:r>
        <w:t>agent</w:t>
      </w:r>
      <w:r w:rsidR="00695F7F">
        <w:t xml:space="preserve"> </w:t>
      </w:r>
      <w:r>
        <w:t>or</w:t>
      </w:r>
      <w:r w:rsidR="00695F7F">
        <w:t xml:space="preserve"> </w:t>
      </w:r>
      <w:r>
        <w:t>a</w:t>
      </w:r>
      <w:r w:rsidR="00695F7F">
        <w:t xml:space="preserve"> </w:t>
      </w:r>
      <w:r>
        <w:t>related</w:t>
      </w:r>
      <w:r w:rsidR="00695F7F">
        <w:t xml:space="preserve"> </w:t>
      </w:r>
      <w:r>
        <w:t>party</w:t>
      </w:r>
      <w:r w:rsidR="00695F7F">
        <w:t xml:space="preserve"> </w:t>
      </w:r>
      <w:r>
        <w:t>for</w:t>
      </w:r>
      <w:r w:rsidR="00695F7F">
        <w:t xml:space="preserve"> </w:t>
      </w:r>
      <w:r>
        <w:t>a</w:t>
      </w:r>
      <w:r w:rsidR="00695F7F">
        <w:t xml:space="preserve"> </w:t>
      </w:r>
      <w:r>
        <w:t>dwelling</w:t>
      </w:r>
      <w:r w:rsidR="00695F7F">
        <w:t xml:space="preserve"> </w:t>
      </w:r>
      <w:r>
        <w:t>purchase</w:t>
      </w:r>
      <w:r w:rsidR="00695F7F">
        <w:t xml:space="preserve"> </w:t>
      </w:r>
      <w:r>
        <w:t>agreement,</w:t>
      </w:r>
      <w:r w:rsidR="00695F7F">
        <w:t xml:space="preserve"> </w:t>
      </w:r>
      <w:r>
        <w:t>and</w:t>
      </w:r>
    </w:p>
    <w:p w14:paraId="52E04E7C" w14:textId="77777777" w:rsidR="003A0D1E" w:rsidRDefault="003A0D1E" w:rsidP="00EB3BA7">
      <w:pPr>
        <w:pStyle w:val="ListBullet"/>
      </w:pPr>
      <w:r>
        <w:t>site</w:t>
      </w:r>
      <w:r w:rsidR="00695F7F">
        <w:t xml:space="preserve"> </w:t>
      </w:r>
      <w:r>
        <w:t>owner</w:t>
      </w:r>
      <w:r w:rsidR="00695F7F">
        <w:t xml:space="preserve"> </w:t>
      </w:r>
      <w:r>
        <w:t>for</w:t>
      </w:r>
      <w:r w:rsidR="00695F7F">
        <w:t xml:space="preserve"> </w:t>
      </w:r>
      <w:r>
        <w:t>a</w:t>
      </w:r>
      <w:r w:rsidR="00695F7F">
        <w:t xml:space="preserve"> </w:t>
      </w:r>
      <w:r>
        <w:t>site</w:t>
      </w:r>
      <w:r w:rsidR="00695F7F">
        <w:t xml:space="preserve"> </w:t>
      </w:r>
      <w:r>
        <w:t>agreement.</w:t>
      </w:r>
    </w:p>
    <w:p w14:paraId="022FDEF7" w14:textId="1732373C" w:rsidR="003A0D1E" w:rsidRDefault="00957F9F" w:rsidP="003A0D1E">
      <w:pPr>
        <w:pStyle w:val="BodyText"/>
      </w:pPr>
      <w:r>
        <w:lastRenderedPageBreak/>
        <w:t>A</w:t>
      </w:r>
      <w:r w:rsidR="00695F7F">
        <w:t xml:space="preserve"> </w:t>
      </w:r>
      <w:r w:rsidR="003A0D1E">
        <w:t>person</w:t>
      </w:r>
      <w:r w:rsidR="00695F7F">
        <w:t xml:space="preserve"> </w:t>
      </w:r>
      <w:r>
        <w:t>cannot</w:t>
      </w:r>
      <w:r w:rsidR="00695F7F">
        <w:t xml:space="preserve"> </w:t>
      </w:r>
      <w:r w:rsidR="003A0D1E">
        <w:t>cancel</w:t>
      </w:r>
      <w:r w:rsidR="00695F7F">
        <w:t xml:space="preserve"> </w:t>
      </w:r>
      <w:r w:rsidR="003A0D1E">
        <w:t>a</w:t>
      </w:r>
      <w:r w:rsidR="00695F7F">
        <w:t xml:space="preserve"> </w:t>
      </w:r>
      <w:r w:rsidR="003A0D1E">
        <w:t>dwelling</w:t>
      </w:r>
      <w:r w:rsidR="00695F7F">
        <w:t xml:space="preserve"> </w:t>
      </w:r>
      <w:r w:rsidR="003A0D1E">
        <w:t>purchase</w:t>
      </w:r>
      <w:r w:rsidR="00695F7F">
        <w:t xml:space="preserve"> </w:t>
      </w:r>
      <w:r w:rsidR="003A0D1E">
        <w:t>agreement</w:t>
      </w:r>
      <w:r w:rsidR="00695F7F">
        <w:t xml:space="preserve"> </w:t>
      </w:r>
      <w:r w:rsidR="003A0D1E">
        <w:t>where</w:t>
      </w:r>
      <w:r w:rsidR="00695F7F">
        <w:t xml:space="preserve"> </w:t>
      </w:r>
      <w:r w:rsidR="003A0D1E">
        <w:t>they</w:t>
      </w:r>
      <w:r w:rsidR="00695F7F">
        <w:t xml:space="preserve"> </w:t>
      </w:r>
      <w:r w:rsidR="003A0D1E">
        <w:t>have</w:t>
      </w:r>
      <w:r w:rsidR="00695F7F">
        <w:t xml:space="preserve"> </w:t>
      </w:r>
      <w:r w:rsidR="003A0D1E">
        <w:t>purchased</w:t>
      </w:r>
      <w:r w:rsidR="00695F7F">
        <w:t xml:space="preserve"> </w:t>
      </w:r>
      <w:r w:rsidR="003A0D1E">
        <w:t>the</w:t>
      </w:r>
      <w:r w:rsidR="00695F7F">
        <w:t xml:space="preserve"> </w:t>
      </w:r>
      <w:r w:rsidR="003A0D1E">
        <w:t>dwelling</w:t>
      </w:r>
      <w:r w:rsidR="00695F7F">
        <w:t xml:space="preserve"> </w:t>
      </w:r>
      <w:r w:rsidR="003A0D1E">
        <w:t>from</w:t>
      </w:r>
      <w:r w:rsidR="00695F7F">
        <w:t xml:space="preserve"> </w:t>
      </w:r>
      <w:r w:rsidR="003A0D1E">
        <w:t>a</w:t>
      </w:r>
      <w:r w:rsidR="00695F7F">
        <w:t xml:space="preserve"> </w:t>
      </w:r>
      <w:r w:rsidR="003A0D1E">
        <w:t>current</w:t>
      </w:r>
      <w:r w:rsidR="00695F7F">
        <w:t xml:space="preserve"> </w:t>
      </w:r>
      <w:r w:rsidR="003A0D1E">
        <w:t>or</w:t>
      </w:r>
      <w:r w:rsidR="00695F7F">
        <w:t xml:space="preserve"> </w:t>
      </w:r>
      <w:r w:rsidR="003A0D1E">
        <w:t>previous</w:t>
      </w:r>
      <w:r w:rsidR="00695F7F">
        <w:t xml:space="preserve"> </w:t>
      </w:r>
      <w:r w:rsidR="003A0D1E">
        <w:t>park</w:t>
      </w:r>
      <w:r w:rsidR="00695F7F">
        <w:t xml:space="preserve"> </w:t>
      </w:r>
      <w:r w:rsidR="003A0D1E">
        <w:t>resident</w:t>
      </w:r>
      <w:r w:rsidR="00695F7F">
        <w:t xml:space="preserve"> </w:t>
      </w:r>
      <w:r w:rsidR="003A0D1E">
        <w:t>(unless</w:t>
      </w:r>
      <w:r w:rsidR="00695F7F">
        <w:t xml:space="preserve"> </w:t>
      </w:r>
      <w:r w:rsidR="003A0D1E">
        <w:t>that</w:t>
      </w:r>
      <w:r w:rsidR="00695F7F">
        <w:t xml:space="preserve"> </w:t>
      </w:r>
      <w:r w:rsidR="003A0D1E">
        <w:t>resident</w:t>
      </w:r>
      <w:r w:rsidR="00695F7F">
        <w:t xml:space="preserve"> </w:t>
      </w:r>
      <w:r w:rsidR="003A0D1E">
        <w:t>is</w:t>
      </w:r>
      <w:r w:rsidR="00695F7F">
        <w:t xml:space="preserve"> </w:t>
      </w:r>
      <w:r w:rsidR="003A0D1E">
        <w:t>an</w:t>
      </w:r>
      <w:r w:rsidR="00695F7F">
        <w:t xml:space="preserve"> </w:t>
      </w:r>
      <w:r w:rsidR="003A0D1E">
        <w:t>agent</w:t>
      </w:r>
      <w:r w:rsidR="00695F7F">
        <w:t xml:space="preserve"> </w:t>
      </w:r>
      <w:r w:rsidR="003A0D1E">
        <w:t>for,</w:t>
      </w:r>
      <w:r w:rsidR="00695F7F">
        <w:t xml:space="preserve"> </w:t>
      </w:r>
      <w:r w:rsidR="003A0D1E">
        <w:t>or</w:t>
      </w:r>
      <w:r w:rsidR="00695F7F">
        <w:t xml:space="preserve"> </w:t>
      </w:r>
      <w:r w:rsidR="003A0D1E">
        <w:t>related</w:t>
      </w:r>
      <w:r w:rsidR="00695F7F">
        <w:t xml:space="preserve"> </w:t>
      </w:r>
      <w:r w:rsidR="003A0D1E">
        <w:t>to,</w:t>
      </w:r>
      <w:r w:rsidR="00695F7F">
        <w:t xml:space="preserve"> </w:t>
      </w:r>
      <w:r w:rsidR="003A0D1E">
        <w:t>the</w:t>
      </w:r>
      <w:r w:rsidR="00695F7F">
        <w:t xml:space="preserve"> </w:t>
      </w:r>
      <w:r w:rsidR="003A0D1E">
        <w:t>site</w:t>
      </w:r>
      <w:r w:rsidR="00695F7F">
        <w:t xml:space="preserve"> </w:t>
      </w:r>
      <w:r w:rsidR="003A0D1E">
        <w:t>owner).</w:t>
      </w:r>
    </w:p>
    <w:p w14:paraId="01895D23" w14:textId="77777777" w:rsidR="003A0D1E" w:rsidRDefault="003A0D1E" w:rsidP="003A0D1E">
      <w:pPr>
        <w:pStyle w:val="BodyText"/>
      </w:pPr>
      <w:r>
        <w:t>If</w:t>
      </w:r>
      <w:r w:rsidR="00695F7F">
        <w:t xml:space="preserve"> </w:t>
      </w:r>
      <w:r>
        <w:t>a</w:t>
      </w:r>
      <w:r w:rsidR="00695F7F">
        <w:t xml:space="preserve"> </w:t>
      </w:r>
      <w:r>
        <w:t>person</w:t>
      </w:r>
      <w:r w:rsidR="00695F7F">
        <w:t xml:space="preserve"> </w:t>
      </w:r>
      <w:r>
        <w:t>buys</w:t>
      </w:r>
      <w:r w:rsidR="00695F7F">
        <w:t xml:space="preserve"> </w:t>
      </w:r>
      <w:r>
        <w:t>a</w:t>
      </w:r>
      <w:r w:rsidR="00695F7F">
        <w:t xml:space="preserve"> </w:t>
      </w:r>
      <w:r>
        <w:t>dwelling</w:t>
      </w:r>
      <w:r w:rsidR="00695F7F">
        <w:t xml:space="preserve"> </w:t>
      </w:r>
      <w:r>
        <w:t>from</w:t>
      </w:r>
      <w:r w:rsidR="00695F7F">
        <w:t xml:space="preserve"> </w:t>
      </w:r>
      <w:r>
        <w:t>a</w:t>
      </w:r>
      <w:r w:rsidR="00695F7F">
        <w:t xml:space="preserve"> </w:t>
      </w:r>
      <w:r>
        <w:t>current</w:t>
      </w:r>
      <w:r w:rsidR="00695F7F">
        <w:t xml:space="preserve"> </w:t>
      </w:r>
      <w:r>
        <w:t>or</w:t>
      </w:r>
      <w:r w:rsidR="00695F7F">
        <w:t xml:space="preserve"> </w:t>
      </w:r>
      <w:r>
        <w:t>previous</w:t>
      </w:r>
      <w:r w:rsidR="00695F7F">
        <w:t xml:space="preserve"> </w:t>
      </w:r>
      <w:r>
        <w:t>resident,</w:t>
      </w:r>
      <w:r w:rsidR="00695F7F">
        <w:t xml:space="preserve"> </w:t>
      </w:r>
      <w:r>
        <w:t>they</w:t>
      </w:r>
      <w:r w:rsidR="00695F7F">
        <w:t xml:space="preserve"> </w:t>
      </w:r>
      <w:r>
        <w:t>should</w:t>
      </w:r>
      <w:r w:rsidR="00695F7F">
        <w:t xml:space="preserve"> </w:t>
      </w:r>
      <w:r>
        <w:t>seek</w:t>
      </w:r>
      <w:r w:rsidR="00695F7F">
        <w:t xml:space="preserve"> </w:t>
      </w:r>
      <w:r>
        <w:t>independent</w:t>
      </w:r>
      <w:r w:rsidR="00695F7F">
        <w:t xml:space="preserve"> </w:t>
      </w:r>
      <w:r>
        <w:t>legal</w:t>
      </w:r>
      <w:r w:rsidR="00695F7F">
        <w:t xml:space="preserve"> </w:t>
      </w:r>
      <w:r>
        <w:t>advice</w:t>
      </w:r>
      <w:r w:rsidR="00695F7F">
        <w:t xml:space="preserve"> </w:t>
      </w:r>
      <w:r>
        <w:t>on</w:t>
      </w:r>
      <w:r w:rsidR="00695F7F">
        <w:t xml:space="preserve"> </w:t>
      </w:r>
      <w:r>
        <w:t>whether</w:t>
      </w:r>
      <w:r w:rsidR="00695F7F">
        <w:t xml:space="preserve"> </w:t>
      </w:r>
      <w:r>
        <w:t>they</w:t>
      </w:r>
      <w:r w:rsidR="00695F7F">
        <w:t xml:space="preserve"> </w:t>
      </w:r>
      <w:r>
        <w:t>have</w:t>
      </w:r>
      <w:r w:rsidR="00695F7F">
        <w:t xml:space="preserve"> </w:t>
      </w:r>
      <w:r>
        <w:t>any</w:t>
      </w:r>
      <w:r w:rsidR="00695F7F">
        <w:t xml:space="preserve"> </w:t>
      </w:r>
      <w:r>
        <w:t>other</w:t>
      </w:r>
      <w:r w:rsidR="00695F7F">
        <w:t xml:space="preserve"> </w:t>
      </w:r>
      <w:r>
        <w:t>rights</w:t>
      </w:r>
      <w:r w:rsidR="00695F7F">
        <w:t xml:space="preserve"> </w:t>
      </w:r>
      <w:r>
        <w:t>relating</w:t>
      </w:r>
      <w:r w:rsidR="00695F7F">
        <w:t xml:space="preserve"> </w:t>
      </w:r>
      <w:r>
        <w:t>to</w:t>
      </w:r>
      <w:r w:rsidR="00695F7F">
        <w:t xml:space="preserve"> </w:t>
      </w:r>
      <w:r>
        <w:t>the</w:t>
      </w:r>
      <w:r w:rsidR="00695F7F">
        <w:t xml:space="preserve"> </w:t>
      </w:r>
      <w:r>
        <w:t>purchase</w:t>
      </w:r>
      <w:r w:rsidR="00695F7F">
        <w:t xml:space="preserve"> </w:t>
      </w:r>
      <w:r>
        <w:t>agreement</w:t>
      </w:r>
      <w:r w:rsidR="00695F7F">
        <w:t xml:space="preserve"> </w:t>
      </w:r>
      <w:r>
        <w:t>if</w:t>
      </w:r>
      <w:r w:rsidR="00695F7F">
        <w:t xml:space="preserve"> </w:t>
      </w:r>
      <w:r>
        <w:t>they</w:t>
      </w:r>
      <w:r w:rsidR="00695F7F">
        <w:t xml:space="preserve"> </w:t>
      </w:r>
      <w:r>
        <w:t>do</w:t>
      </w:r>
      <w:r w:rsidR="00695F7F">
        <w:t xml:space="preserve"> </w:t>
      </w:r>
      <w:r>
        <w:t>not</w:t>
      </w:r>
      <w:r w:rsidR="00695F7F">
        <w:t xml:space="preserve"> </w:t>
      </w:r>
      <w:r>
        <w:t>want</w:t>
      </w:r>
      <w:r w:rsidR="00695F7F">
        <w:t xml:space="preserve"> </w:t>
      </w:r>
      <w:r>
        <w:t>to</w:t>
      </w:r>
      <w:r w:rsidR="00695F7F">
        <w:t xml:space="preserve"> </w:t>
      </w:r>
      <w:r>
        <w:t>proceed</w:t>
      </w:r>
      <w:r w:rsidR="00695F7F">
        <w:t xml:space="preserve"> </w:t>
      </w:r>
      <w:r>
        <w:t>with</w:t>
      </w:r>
      <w:r w:rsidR="00695F7F">
        <w:t xml:space="preserve"> </w:t>
      </w:r>
      <w:r>
        <w:t>it.</w:t>
      </w:r>
    </w:p>
    <w:p w14:paraId="0DC6AC10" w14:textId="4EBBE69B" w:rsidR="00374134" w:rsidRPr="00C57BA4" w:rsidRDefault="00374134" w:rsidP="00374134">
      <w:pPr>
        <w:pStyle w:val="Heading3"/>
      </w:pPr>
      <w:bookmarkStart w:id="26" w:name="_Toc467844517"/>
      <w:bookmarkStart w:id="27" w:name="_Toc215159584"/>
      <w:r w:rsidRPr="00C57BA4">
        <w:t>Rent in advance</w:t>
      </w:r>
      <w:bookmarkEnd w:id="26"/>
      <w:bookmarkEnd w:id="27"/>
    </w:p>
    <w:p w14:paraId="19C38999" w14:textId="77777777" w:rsidR="00374134" w:rsidRPr="00C57BA4" w:rsidRDefault="00374134" w:rsidP="00374134">
      <w:pPr>
        <w:pStyle w:val="BodyText"/>
      </w:pPr>
      <w:r w:rsidRPr="00C57BA4">
        <w:t>Rent is the money charged for a site in a park.</w:t>
      </w:r>
    </w:p>
    <w:p w14:paraId="7D82643D" w14:textId="77777777" w:rsidR="00374134" w:rsidRPr="00C57BA4" w:rsidRDefault="00374134" w:rsidP="00374134">
      <w:pPr>
        <w:pStyle w:val="BodyText"/>
      </w:pPr>
      <w:r w:rsidRPr="00C57BA4">
        <w:t>A site owner cannot charge a resident more than one month’s rent in advance.</w:t>
      </w:r>
    </w:p>
    <w:p w14:paraId="0E4C6A43" w14:textId="3652B1FA" w:rsidR="00374134" w:rsidRPr="00C57BA4" w:rsidRDefault="00374134" w:rsidP="00374134">
      <w:pPr>
        <w:pStyle w:val="BodyText"/>
      </w:pPr>
      <w:r w:rsidRPr="00C57BA4">
        <w:t xml:space="preserve">The resident must continue to pay the rent when it is due. The person receiving the rent must give the resident a receipt. </w:t>
      </w:r>
      <w:r w:rsidR="00A3015D">
        <w:t>Go to</w:t>
      </w:r>
      <w:r w:rsidRPr="00C57BA4">
        <w:t xml:space="preserve"> </w:t>
      </w:r>
      <w:hyperlink w:anchor="_Rent_1" w:history="1">
        <w:r w:rsidRPr="008D641E">
          <w:rPr>
            <w:rStyle w:val="Hyperlink"/>
          </w:rPr>
          <w:t>Rent</w:t>
        </w:r>
      </w:hyperlink>
      <w:r>
        <w:t xml:space="preserve"> on page </w:t>
      </w:r>
      <w:r>
        <w:fldChar w:fldCharType="begin"/>
      </w:r>
      <w:r>
        <w:instrText xml:space="preserve"> PAGEREF _Ref430103368 \h </w:instrText>
      </w:r>
      <w:r>
        <w:fldChar w:fldCharType="separate"/>
      </w:r>
      <w:r w:rsidR="008B173F">
        <w:rPr>
          <w:noProof/>
        </w:rPr>
        <w:t>1</w:t>
      </w:r>
      <w:r>
        <w:fldChar w:fldCharType="end"/>
      </w:r>
      <w:r w:rsidR="00A8034D">
        <w:t>1</w:t>
      </w:r>
      <w:r>
        <w:t xml:space="preserve"> </w:t>
      </w:r>
      <w:r w:rsidRPr="00C57BA4">
        <w:t>for details.</w:t>
      </w:r>
    </w:p>
    <w:p w14:paraId="249539D3" w14:textId="53D9C244" w:rsidR="00374134" w:rsidRPr="00C57BA4" w:rsidRDefault="00374134" w:rsidP="00374134">
      <w:pPr>
        <w:pStyle w:val="Heading3"/>
      </w:pPr>
      <w:bookmarkStart w:id="28" w:name="_Toc467844518"/>
      <w:bookmarkStart w:id="29" w:name="_Toc215159585"/>
      <w:r w:rsidRPr="00C57BA4">
        <w:t>Bonds and</w:t>
      </w:r>
      <w:r>
        <w:t xml:space="preserve"> </w:t>
      </w:r>
      <w:r w:rsidRPr="00C57BA4">
        <w:t>‘Condition Reports’</w:t>
      </w:r>
      <w:bookmarkEnd w:id="28"/>
      <w:bookmarkEnd w:id="29"/>
    </w:p>
    <w:p w14:paraId="6D93CC1A" w14:textId="4C2BE4DB" w:rsidR="00977A2F" w:rsidRPr="00A8034D" w:rsidRDefault="00977A2F" w:rsidP="00A8034D">
      <w:pPr>
        <w:pStyle w:val="BodyText"/>
      </w:pPr>
      <w:r w:rsidRPr="7AE27E4D">
        <w:t xml:space="preserve">The park operator must give the resident a condition report. They must fill in their part of the report, sign it and give the resident </w:t>
      </w:r>
      <w:r w:rsidR="00AF6350">
        <w:t>2</w:t>
      </w:r>
      <w:r w:rsidRPr="00977A2F">
        <w:t xml:space="preserve"> copies (or one electronically) before the resident moves in.</w:t>
      </w:r>
    </w:p>
    <w:p w14:paraId="26E080CF" w14:textId="0337C4E3" w:rsidR="00977A2F" w:rsidRPr="00A8034D" w:rsidRDefault="00977A2F" w:rsidP="00A8034D">
      <w:pPr>
        <w:pStyle w:val="BodyText"/>
      </w:pPr>
      <w:r w:rsidRPr="7AE27E4D">
        <w:t xml:space="preserve">The resident should </w:t>
      </w:r>
      <w:r w:rsidR="00265B4B">
        <w:t>i</w:t>
      </w:r>
      <w:r w:rsidRPr="00977A2F">
        <w:t xml:space="preserve">nspect the site and add their own notes on its condition, including any damage. It is advised that the resident take photos if they can. </w:t>
      </w:r>
    </w:p>
    <w:p w14:paraId="4D330BF2" w14:textId="2FC4AE9A" w:rsidR="00977A2F" w:rsidRPr="00A8034D" w:rsidRDefault="00977A2F" w:rsidP="00A8034D">
      <w:pPr>
        <w:pStyle w:val="BodyText"/>
      </w:pPr>
      <w:r w:rsidRPr="7AE27E4D">
        <w:t xml:space="preserve">The resident must give one copy of the completed, signed report to the operator within </w:t>
      </w:r>
      <w:r w:rsidR="00502C6B">
        <w:t>5</w:t>
      </w:r>
      <w:r w:rsidRPr="00977A2F">
        <w:t xml:space="preserve"> business days of moving in.</w:t>
      </w:r>
    </w:p>
    <w:p w14:paraId="7B0EDDB7" w14:textId="00198A5A" w:rsidR="00374134" w:rsidRPr="00175C20" w:rsidRDefault="00977A2F" w:rsidP="00977A2F">
      <w:pPr>
        <w:pStyle w:val="BodyText"/>
      </w:pPr>
      <w:r w:rsidRPr="00977A2F">
        <w:t xml:space="preserve">Note: The resident is advised to keep their copy of the condition report. It </w:t>
      </w:r>
      <w:r w:rsidR="00DC58EB">
        <w:t xml:space="preserve">could </w:t>
      </w:r>
      <w:r w:rsidRPr="00977A2F">
        <w:t xml:space="preserve">be needed if there is a dispute about the condition of the site on vacating. </w:t>
      </w:r>
      <w:hyperlink r:id="rId16" w:history="1">
        <w:r w:rsidR="00374134">
          <w:rPr>
            <w:rStyle w:val="Hyperlink"/>
          </w:rPr>
          <w:t>Renting – Consumer Affairs Victoria website</w:t>
        </w:r>
      </w:hyperlink>
      <w:r w:rsidR="00374134">
        <w:t xml:space="preserve"> &lt;</w:t>
      </w:r>
      <w:r w:rsidR="00374134" w:rsidRPr="009339E6">
        <w:t>consumer.vic.gov.au/renting</w:t>
      </w:r>
      <w:r w:rsidR="00374134">
        <w:t>&gt;</w:t>
      </w:r>
    </w:p>
    <w:p w14:paraId="045CB277" w14:textId="2806077E" w:rsidR="00374134" w:rsidRPr="00C57BA4" w:rsidRDefault="00374134" w:rsidP="00374134">
      <w:pPr>
        <w:pStyle w:val="Heading3"/>
      </w:pPr>
      <w:bookmarkStart w:id="30" w:name="_Toc467844519"/>
      <w:bookmarkStart w:id="31" w:name="_Toc215159586"/>
      <w:r w:rsidRPr="00C57BA4">
        <w:t>Contact details</w:t>
      </w:r>
      <w:bookmarkEnd w:id="30"/>
      <w:bookmarkEnd w:id="31"/>
    </w:p>
    <w:p w14:paraId="733731CE" w14:textId="77777777" w:rsidR="00374134" w:rsidRPr="00C57BA4" w:rsidRDefault="00374134" w:rsidP="00374134">
      <w:pPr>
        <w:pStyle w:val="Heading4"/>
      </w:pPr>
      <w:bookmarkStart w:id="32" w:name="_Toc266399618"/>
      <w:r w:rsidRPr="00C57BA4">
        <w:t>Owner’s contact details</w:t>
      </w:r>
      <w:bookmarkEnd w:id="32"/>
    </w:p>
    <w:p w14:paraId="277E9CFB" w14:textId="6B4587AB" w:rsidR="00374134" w:rsidRPr="00C57BA4" w:rsidRDefault="00374134" w:rsidP="00374134">
      <w:pPr>
        <w:pStyle w:val="BodyText"/>
      </w:pPr>
      <w:r w:rsidRPr="00C57BA4">
        <w:t xml:space="preserve">Within </w:t>
      </w:r>
      <w:r w:rsidR="00AF6350">
        <w:rPr>
          <w:b/>
        </w:rPr>
        <w:t>7</w:t>
      </w:r>
      <w:r w:rsidRPr="007D01B0">
        <w:rPr>
          <w:b/>
        </w:rPr>
        <w:t xml:space="preserve"> days</w:t>
      </w:r>
      <w:r w:rsidRPr="00C57BA4">
        <w:t xml:space="preserve"> of a site agreement taking place, an owner (or their agent) must give a resident:</w:t>
      </w:r>
    </w:p>
    <w:p w14:paraId="3F590773" w14:textId="77777777" w:rsidR="00374134" w:rsidRPr="00C57BA4" w:rsidRDefault="00374134" w:rsidP="00AF41A2">
      <w:pPr>
        <w:pStyle w:val="ListBullet"/>
      </w:pPr>
      <w:r w:rsidRPr="00C57BA4">
        <w:t>their full name and address</w:t>
      </w:r>
    </w:p>
    <w:p w14:paraId="557F9E71" w14:textId="38054DC7" w:rsidR="00374134" w:rsidRPr="00C57BA4" w:rsidRDefault="00374134" w:rsidP="00AF41A2">
      <w:pPr>
        <w:pStyle w:val="ListBullet"/>
      </w:pPr>
      <w:r>
        <w:t xml:space="preserve">a telephone number (for urgent </w:t>
      </w:r>
      <w:r w:rsidR="00AC1532">
        <w:t xml:space="preserve">site </w:t>
      </w:r>
      <w:r>
        <w:t>repairs).</w:t>
      </w:r>
    </w:p>
    <w:p w14:paraId="1BEE42D3" w14:textId="2BB8510D" w:rsidR="00374134" w:rsidRPr="00C57BA4" w:rsidRDefault="00374134" w:rsidP="00374134">
      <w:pPr>
        <w:pStyle w:val="BodyText"/>
      </w:pPr>
      <w:r w:rsidRPr="00C57BA4">
        <w:t xml:space="preserve">If any contact details change during the period of the agreement, the owner must inform the resident in writing within </w:t>
      </w:r>
      <w:r w:rsidR="00AF6350">
        <w:rPr>
          <w:b/>
        </w:rPr>
        <w:t>7</w:t>
      </w:r>
      <w:r w:rsidRPr="007D01B0">
        <w:rPr>
          <w:b/>
        </w:rPr>
        <w:t xml:space="preserve"> days.</w:t>
      </w:r>
    </w:p>
    <w:p w14:paraId="1E86501A" w14:textId="2DF84925" w:rsidR="00374134" w:rsidRPr="00C57BA4" w:rsidRDefault="00374134" w:rsidP="00374134">
      <w:pPr>
        <w:pStyle w:val="BodyText"/>
      </w:pPr>
      <w:r>
        <w:t xml:space="preserve">An agent must also advise the resident if the agent is authorised to carry out urgent </w:t>
      </w:r>
      <w:r w:rsidR="00CD2A28">
        <w:t xml:space="preserve">site </w:t>
      </w:r>
      <w:r>
        <w:t>repairs and, if so, the maximum amount the agent can authorise.</w:t>
      </w:r>
    </w:p>
    <w:p w14:paraId="21BBB8CF" w14:textId="77777777" w:rsidR="00374134" w:rsidRPr="00C57BA4" w:rsidRDefault="00374134" w:rsidP="00374134">
      <w:pPr>
        <w:pStyle w:val="Heading4"/>
      </w:pPr>
      <w:bookmarkStart w:id="33" w:name="_Toc1549510216"/>
      <w:r w:rsidRPr="00C57BA4">
        <w:t>Resident’s contact details</w:t>
      </w:r>
      <w:bookmarkEnd w:id="33"/>
    </w:p>
    <w:p w14:paraId="39AD9BFD" w14:textId="77777777" w:rsidR="00374134" w:rsidRPr="00C57BA4" w:rsidRDefault="00374134" w:rsidP="00374134">
      <w:pPr>
        <w:pStyle w:val="BodyText"/>
      </w:pPr>
      <w:r w:rsidRPr="00C57BA4">
        <w:t>A resident should advise the</w:t>
      </w:r>
      <w:r>
        <w:t xml:space="preserve"> </w:t>
      </w:r>
      <w:r w:rsidRPr="00C57BA4">
        <w:t>owner immediately if their contact details change during the course of the agreement.</w:t>
      </w:r>
    </w:p>
    <w:p w14:paraId="54461AFE" w14:textId="6FF9C963" w:rsidR="00374134" w:rsidRPr="00C57BA4" w:rsidRDefault="00374134" w:rsidP="00374134">
      <w:pPr>
        <w:pStyle w:val="Heading3"/>
      </w:pPr>
      <w:bookmarkStart w:id="34" w:name="_Toc467844520"/>
      <w:bookmarkStart w:id="35" w:name="_Toc215159587"/>
      <w:r w:rsidRPr="00C57BA4">
        <w:lastRenderedPageBreak/>
        <w:t>Utilities</w:t>
      </w:r>
      <w:bookmarkEnd w:id="34"/>
      <w:bookmarkEnd w:id="35"/>
    </w:p>
    <w:p w14:paraId="20865333" w14:textId="77777777" w:rsidR="00374134" w:rsidRPr="00C57BA4" w:rsidRDefault="00374134" w:rsidP="00D55088">
      <w:pPr>
        <w:pStyle w:val="BodyText"/>
        <w:keepNext/>
      </w:pPr>
      <w:r w:rsidRPr="00C57BA4">
        <w:t>Owners must pay the installation and initial connection costs to a site for electricity, gas, bottled gas or water.</w:t>
      </w:r>
    </w:p>
    <w:p w14:paraId="5C328598" w14:textId="77777777" w:rsidR="00374134" w:rsidRPr="00C57BA4" w:rsidRDefault="00374134" w:rsidP="00374134">
      <w:pPr>
        <w:pStyle w:val="BodyText"/>
      </w:pPr>
      <w:r w:rsidRPr="00C57BA4">
        <w:t>If the site has separate meters, the resident must pay the supply and usage charges for electricity, gas, bottled gas</w:t>
      </w:r>
      <w:r>
        <w:t xml:space="preserve"> and </w:t>
      </w:r>
      <w:r w:rsidRPr="00C57BA4">
        <w:t xml:space="preserve">water. </w:t>
      </w:r>
      <w:r w:rsidRPr="00700833">
        <w:t>If the owner pays the bill and then charges the resident, they cannot charge more than what the utility supplier would have charged the resident.</w:t>
      </w:r>
    </w:p>
    <w:p w14:paraId="193C0FA8" w14:textId="77777777" w:rsidR="00374134" w:rsidRPr="00C57BA4" w:rsidRDefault="00374134" w:rsidP="00374134">
      <w:pPr>
        <w:pStyle w:val="BodyText"/>
      </w:pPr>
      <w:r w:rsidRPr="00C57BA4">
        <w:t>If the services do not have separate meters, the owner must pay for</w:t>
      </w:r>
      <w:r>
        <w:t xml:space="preserve"> </w:t>
      </w:r>
      <w:r w:rsidRPr="00C57BA4">
        <w:t>the services.</w:t>
      </w:r>
    </w:p>
    <w:p w14:paraId="628B11E6" w14:textId="77777777" w:rsidR="00160438" w:rsidRPr="00160438" w:rsidRDefault="00160438" w:rsidP="00160438">
      <w:pPr>
        <w:pStyle w:val="BodyCopy"/>
      </w:pPr>
      <w:r w:rsidRPr="00160438">
        <w:br w:type="page"/>
      </w:r>
    </w:p>
    <w:p w14:paraId="3031680A" w14:textId="50022EE2" w:rsidR="00374134" w:rsidRPr="00C57BA4" w:rsidRDefault="00374134" w:rsidP="00374134">
      <w:pPr>
        <w:pStyle w:val="Heading2"/>
      </w:pPr>
      <w:bookmarkStart w:id="36" w:name="_Toc467844521"/>
      <w:bookmarkStart w:id="37" w:name="_Toc215159588"/>
      <w:r>
        <w:lastRenderedPageBreak/>
        <w:t>Part</w:t>
      </w:r>
      <w:r w:rsidRPr="00C57BA4">
        <w:t xml:space="preserve"> 2:</w:t>
      </w:r>
      <w:r>
        <w:t xml:space="preserve"> </w:t>
      </w:r>
      <w:r w:rsidRPr="00C57BA4">
        <w:t>Living in a park</w:t>
      </w:r>
      <w:bookmarkEnd w:id="36"/>
      <w:bookmarkEnd w:id="37"/>
    </w:p>
    <w:p w14:paraId="72711076" w14:textId="7A782249" w:rsidR="00374134" w:rsidRPr="00C57BA4" w:rsidRDefault="00374134" w:rsidP="00374134">
      <w:pPr>
        <w:pStyle w:val="Heading3"/>
      </w:pPr>
      <w:bookmarkStart w:id="38" w:name="_Rent_1"/>
      <w:bookmarkStart w:id="39" w:name="_Ref430103368"/>
      <w:bookmarkStart w:id="40" w:name="_Toc467844522"/>
      <w:bookmarkStart w:id="41" w:name="_Toc215159589"/>
      <w:bookmarkEnd w:id="38"/>
      <w:r w:rsidRPr="00C57BA4">
        <w:t>Rent</w:t>
      </w:r>
      <w:bookmarkEnd w:id="39"/>
      <w:bookmarkEnd w:id="40"/>
      <w:bookmarkEnd w:id="41"/>
    </w:p>
    <w:p w14:paraId="76916DFC" w14:textId="77777777" w:rsidR="00374134" w:rsidRPr="00C57BA4" w:rsidRDefault="00374134" w:rsidP="00374134">
      <w:pPr>
        <w:pStyle w:val="BodyText"/>
      </w:pPr>
      <w:r w:rsidRPr="00C57BA4">
        <w:t>Residents must pay the rent as agreed and by the due date.</w:t>
      </w:r>
    </w:p>
    <w:p w14:paraId="443544C6" w14:textId="77777777" w:rsidR="00374134" w:rsidRPr="00C57BA4" w:rsidRDefault="00374134" w:rsidP="00374134">
      <w:pPr>
        <w:pStyle w:val="BodyText"/>
      </w:pPr>
      <w:r w:rsidRPr="00C57BA4">
        <w:t>In most cases, rent is paid in advance. If the first rent is not paid or is late, the resident is immediately behind.</w:t>
      </w:r>
    </w:p>
    <w:p w14:paraId="4A9C2CE1" w14:textId="77777777" w:rsidR="00374134" w:rsidRPr="00C57BA4" w:rsidRDefault="00374134" w:rsidP="00374134">
      <w:pPr>
        <w:pStyle w:val="BodyText"/>
      </w:pPr>
      <w:r w:rsidRPr="00C57BA4">
        <w:t>A resident cannot stop paying rent because:</w:t>
      </w:r>
    </w:p>
    <w:p w14:paraId="6472A27B" w14:textId="77777777" w:rsidR="00374134" w:rsidRPr="00C57BA4" w:rsidRDefault="00374134" w:rsidP="00AF41A2">
      <w:pPr>
        <w:pStyle w:val="ListBullet"/>
      </w:pPr>
      <w:r w:rsidRPr="00C57BA4">
        <w:t>they are waiting for repairs to be done</w:t>
      </w:r>
    </w:p>
    <w:p w14:paraId="1CD0345C" w14:textId="77777777" w:rsidR="00374134" w:rsidRPr="00C57BA4" w:rsidRDefault="00374134" w:rsidP="00AF41A2">
      <w:pPr>
        <w:pStyle w:val="ListBullet"/>
      </w:pPr>
      <w:r w:rsidRPr="00C57BA4">
        <w:t>they are in the last month of an agreement</w:t>
      </w:r>
    </w:p>
    <w:p w14:paraId="7A756192" w14:textId="77777777" w:rsidR="00374134" w:rsidRPr="00C57BA4" w:rsidRDefault="00374134" w:rsidP="00AF41A2">
      <w:pPr>
        <w:pStyle w:val="ListBullet"/>
      </w:pPr>
      <w:r w:rsidRPr="00C57BA4">
        <w:t>they have given notice that they intend to vacate, or have been given a ‘Notice to Vacate’.</w:t>
      </w:r>
    </w:p>
    <w:p w14:paraId="042D0811" w14:textId="77777777" w:rsidR="00374134" w:rsidRPr="00C57BA4" w:rsidRDefault="00374134" w:rsidP="00374134">
      <w:pPr>
        <w:pStyle w:val="BodyText"/>
      </w:pPr>
      <w:r w:rsidRPr="007D01B0">
        <w:rPr>
          <w:b/>
        </w:rPr>
        <w:t>Note:</w:t>
      </w:r>
      <w:r w:rsidRPr="00C57BA4">
        <w:t xml:space="preserve"> It is against the law for a person to keep a resident’s belongings</w:t>
      </w:r>
      <w:r>
        <w:t xml:space="preserve"> </w:t>
      </w:r>
      <w:r w:rsidRPr="00C57BA4">
        <w:t>to cover any rent owing.</w:t>
      </w:r>
    </w:p>
    <w:p w14:paraId="4E9B288D" w14:textId="4B4D6566" w:rsidR="00374134" w:rsidRPr="00C57BA4" w:rsidRDefault="00374134" w:rsidP="00374134">
      <w:pPr>
        <w:pStyle w:val="BodyText"/>
      </w:pPr>
      <w:r>
        <w:t xml:space="preserve">If an owner stops providing a regular service to a resident, the rent must be reduced to an agreed amount. If agreement on this amount cannot be reached, either party may apply to </w:t>
      </w:r>
      <w:r w:rsidR="000B6926">
        <w:t xml:space="preserve">Rental Dispute Resolution Victoria (RDRV) or </w:t>
      </w:r>
      <w:r w:rsidR="00EF2DC6">
        <w:t>the Victorian Civil and Administrative Tribunal (</w:t>
      </w:r>
      <w:r>
        <w:t>VCAT</w:t>
      </w:r>
      <w:r w:rsidR="00EF2DC6">
        <w:t>)</w:t>
      </w:r>
      <w:r>
        <w:t xml:space="preserve"> to resolve the problem.</w:t>
      </w:r>
    </w:p>
    <w:p w14:paraId="316F81CA" w14:textId="77777777" w:rsidR="00374134" w:rsidRPr="00C57BA4" w:rsidRDefault="00374134" w:rsidP="00374134">
      <w:pPr>
        <w:pStyle w:val="Heading4"/>
      </w:pPr>
      <w:bookmarkStart w:id="42" w:name="_Toc800272001"/>
      <w:r w:rsidRPr="00C57BA4">
        <w:t>Receipts for rent</w:t>
      </w:r>
      <w:bookmarkEnd w:id="42"/>
    </w:p>
    <w:p w14:paraId="1DD2F0AF" w14:textId="77777777" w:rsidR="00374134" w:rsidRPr="00C57BA4" w:rsidRDefault="00374134" w:rsidP="00374134">
      <w:pPr>
        <w:pStyle w:val="BodyText"/>
      </w:pPr>
      <w:r w:rsidRPr="00C57BA4">
        <w:t>Residents are entitled to a receipt for rent paid.</w:t>
      </w:r>
    </w:p>
    <w:p w14:paraId="40683C4C" w14:textId="77777777" w:rsidR="00374134" w:rsidRPr="00C57BA4" w:rsidRDefault="00374134" w:rsidP="00374134">
      <w:pPr>
        <w:pStyle w:val="BodyText"/>
      </w:pPr>
      <w:r w:rsidRPr="00C57BA4">
        <w:t>The person who receives the rent must give the resident a:</w:t>
      </w:r>
    </w:p>
    <w:p w14:paraId="79DDF776" w14:textId="77777777" w:rsidR="00374134" w:rsidRPr="00C57BA4" w:rsidRDefault="00374134" w:rsidP="00AF41A2">
      <w:pPr>
        <w:pStyle w:val="ListBullet"/>
      </w:pPr>
      <w:r w:rsidRPr="00C57BA4">
        <w:t xml:space="preserve">receipt </w:t>
      </w:r>
      <w:r w:rsidRPr="00AA1190">
        <w:rPr>
          <w:b/>
        </w:rPr>
        <w:t>immediately</w:t>
      </w:r>
      <w:r w:rsidRPr="00C57BA4">
        <w:t xml:space="preserve"> (if the rent is paid in person)</w:t>
      </w:r>
    </w:p>
    <w:p w14:paraId="536B717D" w14:textId="1A09C69E" w:rsidR="00374134" w:rsidRPr="00C57BA4" w:rsidRDefault="00374134" w:rsidP="00AF41A2">
      <w:pPr>
        <w:pStyle w:val="ListBullet"/>
      </w:pPr>
      <w:r w:rsidRPr="00C57BA4">
        <w:t xml:space="preserve">receipt within </w:t>
      </w:r>
      <w:r w:rsidR="00AF6350">
        <w:rPr>
          <w:b/>
        </w:rPr>
        <w:t>5</w:t>
      </w:r>
      <w:r w:rsidRPr="00AA1190">
        <w:rPr>
          <w:b/>
        </w:rPr>
        <w:t xml:space="preserve"> business days</w:t>
      </w:r>
      <w:r>
        <w:t xml:space="preserve"> </w:t>
      </w:r>
      <w:r w:rsidRPr="00C57BA4">
        <w:t>(if the rent is not paid in person but the resident requests a receipt)</w:t>
      </w:r>
    </w:p>
    <w:p w14:paraId="5BED998E" w14:textId="055756FF" w:rsidR="00374134" w:rsidRPr="00C57BA4" w:rsidRDefault="00374134" w:rsidP="00AF41A2">
      <w:pPr>
        <w:pStyle w:val="ListBullet"/>
      </w:pPr>
      <w:r w:rsidRPr="00C57BA4">
        <w:t xml:space="preserve">copy of the record within </w:t>
      </w:r>
      <w:r w:rsidR="00AF6350">
        <w:rPr>
          <w:b/>
        </w:rPr>
        <w:t>5</w:t>
      </w:r>
      <w:r w:rsidRPr="00AA1190">
        <w:rPr>
          <w:b/>
        </w:rPr>
        <w:t xml:space="preserve"> business days</w:t>
      </w:r>
      <w:r w:rsidRPr="00C57BA4">
        <w:t xml:space="preserve"> (if the rent is paid and a receipt is not requested, the owner must keep a record of the payment for </w:t>
      </w:r>
      <w:r w:rsidRPr="00AA1190">
        <w:rPr>
          <w:b/>
        </w:rPr>
        <w:t>12 months</w:t>
      </w:r>
      <w:r w:rsidRPr="00C57BA4">
        <w:t>).</w:t>
      </w:r>
    </w:p>
    <w:p w14:paraId="4528D1EC" w14:textId="77777777" w:rsidR="00374134" w:rsidRPr="00C57BA4" w:rsidRDefault="00374134" w:rsidP="00374134">
      <w:pPr>
        <w:pStyle w:val="BodyText"/>
      </w:pPr>
      <w:r w:rsidRPr="00C57BA4">
        <w:t>A rent receipt must include:</w:t>
      </w:r>
    </w:p>
    <w:p w14:paraId="4A0A35CE" w14:textId="77777777" w:rsidR="00374134" w:rsidRPr="00C57BA4" w:rsidRDefault="00374134" w:rsidP="00AF41A2">
      <w:pPr>
        <w:pStyle w:val="ListBullet"/>
      </w:pPr>
      <w:r w:rsidRPr="00C57BA4">
        <w:t>the signature of the person receiving the payment</w:t>
      </w:r>
    </w:p>
    <w:p w14:paraId="04BF0F55" w14:textId="77777777" w:rsidR="00374134" w:rsidRPr="00C57BA4" w:rsidRDefault="00374134" w:rsidP="00AF41A2">
      <w:pPr>
        <w:pStyle w:val="ListBullet"/>
      </w:pPr>
      <w:r w:rsidRPr="00C57BA4">
        <w:t>the resident’s name</w:t>
      </w:r>
    </w:p>
    <w:p w14:paraId="30BBEE25" w14:textId="77777777" w:rsidR="00374134" w:rsidRPr="00C57BA4" w:rsidRDefault="00374134" w:rsidP="00AF41A2">
      <w:pPr>
        <w:pStyle w:val="ListBullet"/>
      </w:pPr>
      <w:r w:rsidRPr="00C57BA4">
        <w:t>the park’s name</w:t>
      </w:r>
    </w:p>
    <w:p w14:paraId="34ABD91C" w14:textId="77777777" w:rsidR="00374134" w:rsidRPr="00C57BA4" w:rsidRDefault="00374134" w:rsidP="00AF41A2">
      <w:pPr>
        <w:pStyle w:val="ListBullet"/>
      </w:pPr>
      <w:r w:rsidRPr="00C57BA4">
        <w:t>the payment date</w:t>
      </w:r>
    </w:p>
    <w:p w14:paraId="3FB4CE94" w14:textId="77777777" w:rsidR="00374134" w:rsidRPr="00C57BA4" w:rsidRDefault="00374134" w:rsidP="00AF41A2">
      <w:pPr>
        <w:pStyle w:val="ListBullet"/>
      </w:pPr>
      <w:r w:rsidRPr="00C57BA4">
        <w:t>what period the payment was for</w:t>
      </w:r>
    </w:p>
    <w:p w14:paraId="1665E194" w14:textId="77777777" w:rsidR="00374134" w:rsidRPr="00C57BA4" w:rsidRDefault="00374134" w:rsidP="00AF41A2">
      <w:pPr>
        <w:pStyle w:val="ListBullet"/>
      </w:pPr>
      <w:r w:rsidRPr="00C57BA4">
        <w:t>how much was paid</w:t>
      </w:r>
    </w:p>
    <w:p w14:paraId="5D8BAE20" w14:textId="77777777" w:rsidR="00374134" w:rsidRPr="00C57BA4" w:rsidRDefault="00374134" w:rsidP="00AF41A2">
      <w:pPr>
        <w:pStyle w:val="ListBullet"/>
      </w:pPr>
      <w:r w:rsidRPr="00C57BA4">
        <w:t>a statement that it is a rent receipt.</w:t>
      </w:r>
    </w:p>
    <w:p w14:paraId="52A3E6C7" w14:textId="77777777" w:rsidR="00374134" w:rsidRPr="00C57BA4" w:rsidRDefault="00374134" w:rsidP="00374134">
      <w:pPr>
        <w:pStyle w:val="Heading4"/>
      </w:pPr>
      <w:bookmarkStart w:id="43" w:name="_Toc1617223890"/>
      <w:r>
        <w:t>Rent increases</w:t>
      </w:r>
      <w:bookmarkEnd w:id="43"/>
    </w:p>
    <w:p w14:paraId="74D9425F" w14:textId="77777777" w:rsidR="00374134" w:rsidRPr="00C57BA4" w:rsidRDefault="00374134" w:rsidP="00374134">
      <w:pPr>
        <w:pStyle w:val="BodyText"/>
      </w:pPr>
      <w:r w:rsidRPr="00C57BA4">
        <w:t>Rent increases are generally covered</w:t>
      </w:r>
      <w:r>
        <w:t xml:space="preserve"> </w:t>
      </w:r>
      <w:r w:rsidRPr="00C57BA4">
        <w:t>in the site agreement (for instance, the date when a rent increase will occur, and the dollar amount or percentage</w:t>
      </w:r>
      <w:r>
        <w:t xml:space="preserve"> </w:t>
      </w:r>
      <w:r w:rsidRPr="00C57BA4">
        <w:t>of that increase).</w:t>
      </w:r>
    </w:p>
    <w:p w14:paraId="4DD42DCC" w14:textId="2DF28772" w:rsidR="00374134" w:rsidRPr="00C57BA4" w:rsidRDefault="00374134" w:rsidP="00374134">
      <w:pPr>
        <w:pStyle w:val="BodyText"/>
      </w:pPr>
      <w:r>
        <w:t xml:space="preserve">For any rent increase, an owner must give a resident a ‘Notice of Rent Increase to Site Tenant’ and at least </w:t>
      </w:r>
      <w:r w:rsidR="00C677F0" w:rsidRPr="02CC62D8">
        <w:rPr>
          <w:b/>
          <w:bCs/>
        </w:rPr>
        <w:t xml:space="preserve">90 </w:t>
      </w:r>
      <w:r w:rsidRPr="02CC62D8">
        <w:rPr>
          <w:b/>
          <w:bCs/>
        </w:rPr>
        <w:t>days’</w:t>
      </w:r>
      <w:r>
        <w:t xml:space="preserve"> notice. The notice must tell residents about their rights and actions they may take if they think the increase is too high.</w:t>
      </w:r>
    </w:p>
    <w:p w14:paraId="5FEDCB8A" w14:textId="05A390D2" w:rsidR="00374134" w:rsidRPr="00C57BA4" w:rsidRDefault="00374134" w:rsidP="00374134">
      <w:pPr>
        <w:pStyle w:val="BodyText"/>
      </w:pPr>
      <w:r>
        <w:lastRenderedPageBreak/>
        <w:t xml:space="preserve">For example, if an agreement states that the rent is to increase on 1 June of each year, the owner must give the resident notice of this increase at least </w:t>
      </w:r>
      <w:r w:rsidR="00C677F0" w:rsidRPr="02CC62D8">
        <w:rPr>
          <w:b/>
          <w:bCs/>
        </w:rPr>
        <w:t xml:space="preserve">90 </w:t>
      </w:r>
      <w:r w:rsidRPr="02CC62D8">
        <w:rPr>
          <w:b/>
          <w:bCs/>
        </w:rPr>
        <w:t>days</w:t>
      </w:r>
      <w:r>
        <w:t xml:space="preserve"> before 1 June, using the form mentioned above.</w:t>
      </w:r>
    </w:p>
    <w:p w14:paraId="40A66492" w14:textId="3E78BA3F" w:rsidR="00374134" w:rsidRPr="00C57BA4" w:rsidRDefault="00374134" w:rsidP="00374134">
      <w:pPr>
        <w:pStyle w:val="BodyText"/>
      </w:pPr>
      <w:r>
        <w:t xml:space="preserve">A site agreement may allow only one rent increase in any </w:t>
      </w:r>
      <w:r w:rsidR="003737FD">
        <w:t>12</w:t>
      </w:r>
      <w:r>
        <w:t>-month period.</w:t>
      </w:r>
    </w:p>
    <w:p w14:paraId="4A6CFD0B" w14:textId="77777777" w:rsidR="00374134" w:rsidRPr="00C57BA4" w:rsidRDefault="00374134" w:rsidP="00374134">
      <w:pPr>
        <w:pStyle w:val="Heading4"/>
      </w:pPr>
      <w:bookmarkStart w:id="44" w:name="_Toc79180382"/>
      <w:r w:rsidRPr="00C57BA4">
        <w:t>When a resident believes the rent is too high</w:t>
      </w:r>
      <w:bookmarkEnd w:id="44"/>
    </w:p>
    <w:p w14:paraId="52347E30" w14:textId="6A9FB64E" w:rsidR="00374134" w:rsidRPr="00C57BA4" w:rsidRDefault="00374134" w:rsidP="0001480C">
      <w:pPr>
        <w:pStyle w:val="BodyText"/>
        <w:keepNext/>
      </w:pPr>
      <w:r>
        <w:t>Residents can contact Consumer Affairs Victoria for a rental assessment if the owner has</w:t>
      </w:r>
      <w:r w:rsidR="00FF1BF8">
        <w:t xml:space="preserve"> </w:t>
      </w:r>
      <w:r>
        <w:t>given notice of an increase that the resident believes is excessive</w:t>
      </w:r>
      <w:r w:rsidR="00FF1BF8">
        <w:t>.</w:t>
      </w:r>
    </w:p>
    <w:p w14:paraId="42D9E68E" w14:textId="33F60621" w:rsidR="00374134" w:rsidRPr="00C57BA4" w:rsidRDefault="00374134" w:rsidP="00374134">
      <w:pPr>
        <w:pStyle w:val="BodyText"/>
      </w:pPr>
      <w:r w:rsidRPr="00C57BA4">
        <w:t>The resident must request a rental assessment report in writing within</w:t>
      </w:r>
      <w:r>
        <w:t xml:space="preserve"> </w:t>
      </w:r>
      <w:r w:rsidRPr="00CB0CFA">
        <w:rPr>
          <w:b/>
        </w:rPr>
        <w:t>30 days</w:t>
      </w:r>
      <w:r w:rsidRPr="00C57BA4">
        <w:t xml:space="preserve"> of receiving notice of a rent increase. After the resident has received the rent assessment report from Consumer Affairs Victoria, they have</w:t>
      </w:r>
      <w:r>
        <w:t xml:space="preserve"> </w:t>
      </w:r>
      <w:r w:rsidRPr="00CB0CFA">
        <w:rPr>
          <w:b/>
        </w:rPr>
        <w:t>30 days</w:t>
      </w:r>
      <w:r w:rsidRPr="00C57BA4">
        <w:t xml:space="preserve"> to apply to VCAT for a hearing. VCAT may set a maximum rent, which then stays in force for </w:t>
      </w:r>
      <w:r w:rsidR="00502C6B">
        <w:t>6</w:t>
      </w:r>
      <w:r w:rsidRPr="00C57BA4">
        <w:t xml:space="preserve"> months.</w:t>
      </w:r>
    </w:p>
    <w:p w14:paraId="3C6EBDBD" w14:textId="62E5FF32" w:rsidR="00374134" w:rsidRPr="00C57BA4" w:rsidRDefault="00374134" w:rsidP="00374134">
      <w:pPr>
        <w:pStyle w:val="Heading3"/>
      </w:pPr>
      <w:bookmarkStart w:id="45" w:name="_Toc467844523"/>
      <w:bookmarkStart w:id="46" w:name="_Toc215159590"/>
      <w:r w:rsidRPr="00C57BA4">
        <w:t>The importance of communication</w:t>
      </w:r>
      <w:bookmarkEnd w:id="45"/>
      <w:bookmarkEnd w:id="46"/>
    </w:p>
    <w:p w14:paraId="4A1BC392" w14:textId="40C09F88" w:rsidR="00374134" w:rsidRPr="00175C20" w:rsidRDefault="00374134" w:rsidP="00374134">
      <w:pPr>
        <w:pStyle w:val="BodyText"/>
      </w:pPr>
      <w:r w:rsidRPr="00C57BA4">
        <w:t>Residents and owners need to contact each</w:t>
      </w:r>
      <w:r>
        <w:t xml:space="preserve"> </w:t>
      </w:r>
      <w:r w:rsidRPr="00C57BA4">
        <w:t>other for issues such as rent increases, damage to property and ending an agreement. Matters such as these should always be detailed</w:t>
      </w:r>
      <w:r>
        <w:t xml:space="preserve"> </w:t>
      </w:r>
      <w:r w:rsidRPr="00C57BA4">
        <w:t xml:space="preserve">in writing. Written communication should be clear, signed, and include all relevant details; all parties should keep copies. </w:t>
      </w:r>
      <w:r w:rsidRPr="00EC58E1">
        <w:t>You can communicate (including sending official notices and documents) with</w:t>
      </w:r>
      <w:r>
        <w:t xml:space="preserve"> the resident or owner/manager</w:t>
      </w:r>
      <w:r w:rsidRPr="00EC58E1">
        <w:t xml:space="preserve"> via email, if they agree. Make sure that consent to electronic communication is in writing. </w:t>
      </w:r>
      <w:r w:rsidRPr="00C57BA4">
        <w:t>Consumer Affairs Victoria has forms available for a wide range of scenari</w:t>
      </w:r>
      <w:r w:rsidRPr="00717329">
        <w:t>os</w:t>
      </w:r>
      <w:r w:rsidR="007537ED" w:rsidRPr="00717329">
        <w:t xml:space="preserve">. </w:t>
      </w:r>
      <w:r w:rsidR="005A0AD6">
        <w:t>Go to</w:t>
      </w:r>
      <w:r w:rsidR="007537ED" w:rsidRPr="00717329">
        <w:t xml:space="preserve"> </w:t>
      </w:r>
      <w:hyperlink r:id="rId17" w:history="1">
        <w:r w:rsidR="00F44A5A" w:rsidRPr="00717329">
          <w:rPr>
            <w:rStyle w:val="Hyperlink"/>
          </w:rPr>
          <w:t>Forms and publications – Consumer Affairs Victoria website</w:t>
        </w:r>
      </w:hyperlink>
      <w:r>
        <w:t xml:space="preserve"> &lt;</w:t>
      </w:r>
      <w:r w:rsidRPr="009339E6">
        <w:t>consumer.vic.gov.au/</w:t>
      </w:r>
      <w:r w:rsidR="00F44A5A">
        <w:t>forms</w:t>
      </w:r>
      <w:r>
        <w:t>&gt;</w:t>
      </w:r>
      <w:r w:rsidR="005D30B6">
        <w:t>.</w:t>
      </w:r>
    </w:p>
    <w:p w14:paraId="4D67112A" w14:textId="793FBAA6" w:rsidR="00374134" w:rsidRPr="00C57BA4" w:rsidRDefault="00374134" w:rsidP="00374134">
      <w:pPr>
        <w:pStyle w:val="Heading3"/>
      </w:pPr>
      <w:bookmarkStart w:id="47" w:name="_Toc467844524"/>
      <w:bookmarkStart w:id="48" w:name="_Toc215159591"/>
      <w:r w:rsidRPr="00C57BA4">
        <w:t>Park rules</w:t>
      </w:r>
      <w:bookmarkEnd w:id="47"/>
      <w:bookmarkEnd w:id="48"/>
    </w:p>
    <w:p w14:paraId="060A540D" w14:textId="77777777" w:rsidR="00374134" w:rsidRPr="00C57BA4" w:rsidRDefault="00374134" w:rsidP="00374134">
      <w:pPr>
        <w:pStyle w:val="BodyText"/>
      </w:pPr>
      <w:r w:rsidRPr="00C57BA4">
        <w:t>An owner may make rules relating to the use, enjoyment, control and management of the park. These rules must be provided to the resident before they enter an agreement.</w:t>
      </w:r>
    </w:p>
    <w:p w14:paraId="55471764" w14:textId="77777777" w:rsidR="00374134" w:rsidRPr="00C57BA4" w:rsidRDefault="00374134" w:rsidP="00374134">
      <w:pPr>
        <w:pStyle w:val="BodyText"/>
      </w:pPr>
      <w:r w:rsidRPr="00C57BA4">
        <w:t>Park rules may include things such as:</w:t>
      </w:r>
    </w:p>
    <w:p w14:paraId="235938A9" w14:textId="77777777" w:rsidR="00374134" w:rsidRPr="00C57BA4" w:rsidRDefault="00374134" w:rsidP="00AF41A2">
      <w:pPr>
        <w:pStyle w:val="ListBullet"/>
      </w:pPr>
      <w:r w:rsidRPr="00C57BA4">
        <w:t>noise levels</w:t>
      </w:r>
    </w:p>
    <w:p w14:paraId="30DF835D" w14:textId="77777777" w:rsidR="00374134" w:rsidRPr="00C57BA4" w:rsidRDefault="00374134" w:rsidP="00AF41A2">
      <w:pPr>
        <w:pStyle w:val="ListBullet"/>
      </w:pPr>
      <w:r w:rsidRPr="00C57BA4">
        <w:t>the keeping of pets</w:t>
      </w:r>
    </w:p>
    <w:p w14:paraId="09BF43B5" w14:textId="77777777" w:rsidR="00374134" w:rsidRPr="00C57BA4" w:rsidRDefault="00374134" w:rsidP="00AF41A2">
      <w:pPr>
        <w:pStyle w:val="ListBullet"/>
      </w:pPr>
      <w:r w:rsidRPr="00C57BA4">
        <w:t>the use and operation of communal facilities</w:t>
      </w:r>
    </w:p>
    <w:p w14:paraId="09951DB8" w14:textId="77777777" w:rsidR="00374134" w:rsidRPr="00C57BA4" w:rsidRDefault="00374134" w:rsidP="00AF41A2">
      <w:pPr>
        <w:pStyle w:val="ListBullet"/>
      </w:pPr>
      <w:r w:rsidRPr="00C57BA4">
        <w:t>car parking.</w:t>
      </w:r>
    </w:p>
    <w:p w14:paraId="38A1E0B4" w14:textId="77777777" w:rsidR="00374134" w:rsidRPr="00C57BA4" w:rsidRDefault="00374134" w:rsidP="00374134">
      <w:pPr>
        <w:pStyle w:val="BodyText"/>
      </w:pPr>
      <w:r w:rsidRPr="00C57BA4">
        <w:t>If an owner decides to change the rules, they must give residents:</w:t>
      </w:r>
    </w:p>
    <w:p w14:paraId="35363075" w14:textId="1A7ECA2A" w:rsidR="00374134" w:rsidRPr="00C57BA4" w:rsidRDefault="00374134" w:rsidP="00AF41A2">
      <w:pPr>
        <w:pStyle w:val="ListBullet"/>
      </w:pPr>
      <w:r w:rsidRPr="00C57BA4">
        <w:t xml:space="preserve">at least </w:t>
      </w:r>
      <w:r w:rsidR="00521703">
        <w:rPr>
          <w:b/>
        </w:rPr>
        <w:t>7</w:t>
      </w:r>
      <w:r w:rsidRPr="00487ACC">
        <w:rPr>
          <w:b/>
        </w:rPr>
        <w:t xml:space="preserve"> </w:t>
      </w:r>
      <w:r w:rsidRPr="00AF3385">
        <w:rPr>
          <w:b/>
        </w:rPr>
        <w:t>days’</w:t>
      </w:r>
      <w:r w:rsidRPr="00C57BA4">
        <w:t xml:space="preserve"> written notice before they come into effect</w:t>
      </w:r>
    </w:p>
    <w:p w14:paraId="7AEDD4E3" w14:textId="77777777" w:rsidR="00374134" w:rsidRPr="00C57BA4" w:rsidRDefault="00374134" w:rsidP="00AF41A2">
      <w:pPr>
        <w:pStyle w:val="ListBullet"/>
      </w:pPr>
      <w:r w:rsidRPr="00487ACC">
        <w:rPr>
          <w:b/>
        </w:rPr>
        <w:t>14 days</w:t>
      </w:r>
      <w:r w:rsidRPr="00C57BA4">
        <w:t xml:space="preserve"> to respond in writing to the proposed changes.</w:t>
      </w:r>
    </w:p>
    <w:p w14:paraId="110D073F" w14:textId="77777777" w:rsidR="00374134" w:rsidRPr="00C57BA4" w:rsidRDefault="00374134" w:rsidP="00374134">
      <w:pPr>
        <w:pStyle w:val="BodyText"/>
      </w:pPr>
      <w:r w:rsidRPr="00C57BA4">
        <w:t>The owner must reply in writing to any written responses received from residents.</w:t>
      </w:r>
    </w:p>
    <w:p w14:paraId="3BDBBC40" w14:textId="77777777" w:rsidR="00374134" w:rsidRPr="00C57BA4" w:rsidRDefault="00374134" w:rsidP="00374134">
      <w:pPr>
        <w:pStyle w:val="BodyText"/>
      </w:pPr>
      <w:r w:rsidRPr="00C57BA4">
        <w:t>Residents who believe a rule is unreasonable may apply to VCAT to hear the matter. VCAT may decide that the rule is unfair and ask the owner to amend or remove it, or find that the rule is reasonable. In this case, the rule</w:t>
      </w:r>
      <w:r>
        <w:t xml:space="preserve"> </w:t>
      </w:r>
      <w:r w:rsidRPr="00C57BA4">
        <w:t>will stay in force. An owner must ensure that the park rules are applied fairly</w:t>
      </w:r>
      <w:r>
        <w:t xml:space="preserve"> </w:t>
      </w:r>
      <w:r w:rsidRPr="00C57BA4">
        <w:t>and consistently.</w:t>
      </w:r>
    </w:p>
    <w:p w14:paraId="77D1BE36" w14:textId="3530B4B1" w:rsidR="00374134" w:rsidRPr="00C57BA4" w:rsidRDefault="00374134" w:rsidP="00374134">
      <w:pPr>
        <w:pStyle w:val="Heading3"/>
      </w:pPr>
      <w:bookmarkStart w:id="49" w:name="_Toc467844525"/>
      <w:bookmarkStart w:id="50" w:name="_Toc215159592"/>
      <w:r w:rsidRPr="00C57BA4">
        <w:lastRenderedPageBreak/>
        <w:t>Residents’ committees</w:t>
      </w:r>
      <w:bookmarkEnd w:id="49"/>
      <w:bookmarkEnd w:id="50"/>
    </w:p>
    <w:p w14:paraId="447B0B16" w14:textId="3E326915" w:rsidR="00374134" w:rsidRPr="00C57BA4" w:rsidRDefault="00374134" w:rsidP="00374134">
      <w:pPr>
        <w:pStyle w:val="BodyText"/>
      </w:pPr>
      <w:r>
        <w:t xml:space="preserve">An owner must allow residents (if they choose) to form and take part in residents’ committees. The owner must also provide use of suitable park facilities for committee meetings. A toolkit on residents’ committees is available from Consumer Affairs Victoria and Housing for the Aged Action Group. The </w:t>
      </w:r>
      <w:r w:rsidR="00E11109">
        <w:t xml:space="preserve">industry </w:t>
      </w:r>
      <w:r w:rsidR="008045F2">
        <w:t>association</w:t>
      </w:r>
      <w:r w:rsidR="00E11109">
        <w:t>,</w:t>
      </w:r>
      <w:r>
        <w:t xml:space="preserve"> </w:t>
      </w:r>
      <w:r w:rsidR="434511AF">
        <w:t>Caravan</w:t>
      </w:r>
      <w:r>
        <w:t xml:space="preserve"> </w:t>
      </w:r>
      <w:r w:rsidR="1F42022B">
        <w:t>and Residential Parks Victoria</w:t>
      </w:r>
      <w:r w:rsidR="008045F2">
        <w:t>,</w:t>
      </w:r>
      <w:r w:rsidR="1F42022B">
        <w:t xml:space="preserve"> </w:t>
      </w:r>
      <w:r>
        <w:t xml:space="preserve">can also provide more information. </w:t>
      </w:r>
      <w:r w:rsidR="005A0AD6">
        <w:t xml:space="preserve">Go to </w:t>
      </w:r>
      <w:hyperlink w:anchor="_Useful_contacts_2">
        <w:r w:rsidRPr="02CC62D8">
          <w:rPr>
            <w:rStyle w:val="Hyperlink"/>
          </w:rPr>
          <w:t>Useful contacts</w:t>
        </w:r>
      </w:hyperlink>
      <w:r>
        <w:t xml:space="preserve"> on page </w:t>
      </w:r>
      <w:r w:rsidR="000C21AF">
        <w:t>26</w:t>
      </w:r>
      <w:r>
        <w:t xml:space="preserve"> for contact details.</w:t>
      </w:r>
    </w:p>
    <w:p w14:paraId="3F65335E" w14:textId="446EE6EA" w:rsidR="00374134" w:rsidRPr="00C57BA4" w:rsidRDefault="00374134" w:rsidP="00374134">
      <w:pPr>
        <w:pStyle w:val="Heading3"/>
      </w:pPr>
      <w:bookmarkStart w:id="51" w:name="_Toc467844526"/>
      <w:bookmarkStart w:id="52" w:name="_Toc215159593"/>
      <w:r w:rsidRPr="00C57BA4">
        <w:t>Repairs</w:t>
      </w:r>
      <w:bookmarkEnd w:id="51"/>
      <w:bookmarkEnd w:id="52"/>
    </w:p>
    <w:p w14:paraId="287077F7" w14:textId="77777777" w:rsidR="00374134" w:rsidRPr="00C57BA4" w:rsidRDefault="00374134" w:rsidP="00374134">
      <w:pPr>
        <w:pStyle w:val="BodyText"/>
      </w:pPr>
      <w:r w:rsidRPr="00C57BA4">
        <w:t xml:space="preserve">Generally, all repairs for a </w:t>
      </w:r>
      <w:r w:rsidRPr="000C5BC8">
        <w:rPr>
          <w:b/>
        </w:rPr>
        <w:t>dwelling</w:t>
      </w:r>
      <w:r>
        <w:t xml:space="preserve"> </w:t>
      </w:r>
      <w:r w:rsidRPr="00C57BA4">
        <w:t xml:space="preserve">are the resident’s responsibility. Any problems with the </w:t>
      </w:r>
      <w:r w:rsidRPr="000C5BC8">
        <w:rPr>
          <w:b/>
        </w:rPr>
        <w:t>site</w:t>
      </w:r>
      <w:r w:rsidRPr="00C57BA4">
        <w:t xml:space="preserve"> or </w:t>
      </w:r>
      <w:r w:rsidRPr="000C5BC8">
        <w:rPr>
          <w:b/>
        </w:rPr>
        <w:t>communal park facilities</w:t>
      </w:r>
      <w:r w:rsidRPr="00C57BA4">
        <w:t xml:space="preserve"> are the owner’s responsibility.</w:t>
      </w:r>
    </w:p>
    <w:p w14:paraId="7DB6F7E6" w14:textId="77777777" w:rsidR="00374134" w:rsidRPr="00C57BA4" w:rsidRDefault="00374134" w:rsidP="00374134">
      <w:pPr>
        <w:pStyle w:val="BodyText"/>
      </w:pPr>
      <w:r w:rsidRPr="00C57BA4">
        <w:t>Residents must continue to pay rent while waiting for repairs to be done.</w:t>
      </w:r>
    </w:p>
    <w:p w14:paraId="6F512318" w14:textId="77777777" w:rsidR="009D3B8E" w:rsidRDefault="00374134" w:rsidP="00374134">
      <w:pPr>
        <w:pStyle w:val="BodyText"/>
      </w:pPr>
      <w:r w:rsidRPr="00C57BA4">
        <w:t>It is important to communicate all information regarding repairs in writing and that copies of all letters, forms and reports are kept for future reference.</w:t>
      </w:r>
    </w:p>
    <w:p w14:paraId="16BC4955" w14:textId="77777777" w:rsidR="009D3B8E" w:rsidRPr="009D3B8E" w:rsidRDefault="009D3B8E" w:rsidP="009D3B8E">
      <w:pPr>
        <w:pStyle w:val="BodyText"/>
      </w:pPr>
      <w:r w:rsidRPr="009D3B8E">
        <w:t>If a site tenant or their visitor causes damage to any communal park facility or to a site, the site tenant must either repair the damage or notify the owner and pay compensation for the damage.</w:t>
      </w:r>
    </w:p>
    <w:p w14:paraId="5055EDDC" w14:textId="77777777" w:rsidR="009D3B8E" w:rsidRPr="009D3B8E" w:rsidRDefault="009D3B8E" w:rsidP="009D3B8E">
      <w:pPr>
        <w:pStyle w:val="BodyText"/>
      </w:pPr>
      <w:r w:rsidRPr="009D3B8E">
        <w:t xml:space="preserve">Site tenants can use </w:t>
      </w:r>
      <w:r>
        <w:t>Consumer Affairs Victoria’s ‘</w:t>
      </w:r>
      <w:r w:rsidRPr="00D044FB">
        <w:t>Notice to part 4A site owner’ form</w:t>
      </w:r>
      <w:r w:rsidR="00A35CFE">
        <w:t xml:space="preserve"> </w:t>
      </w:r>
      <w:r w:rsidRPr="009D3B8E">
        <w:t>to notify the owner when:</w:t>
      </w:r>
    </w:p>
    <w:p w14:paraId="0B9302AB" w14:textId="77777777" w:rsidR="009D3B8E" w:rsidRPr="009D3B8E" w:rsidRDefault="009D3B8E" w:rsidP="00347506">
      <w:pPr>
        <w:pStyle w:val="ListBullet"/>
      </w:pPr>
      <w:r w:rsidRPr="009D3B8E">
        <w:t>there is damage to or a breakdown of communal facilities in the park</w:t>
      </w:r>
    </w:p>
    <w:p w14:paraId="21DA0342" w14:textId="77777777" w:rsidR="009D3B8E" w:rsidRPr="009D3B8E" w:rsidRDefault="009D3B8E" w:rsidP="00347506">
      <w:pPr>
        <w:pStyle w:val="ListBullet"/>
      </w:pPr>
      <w:r w:rsidRPr="009D3B8E">
        <w:t>the site tenant or their visitor ha</w:t>
      </w:r>
      <w:r w:rsidR="006E6BA7">
        <w:t>s</w:t>
      </w:r>
      <w:r w:rsidRPr="009D3B8E">
        <w:t xml:space="preserve"> caused damage to a site or facility in the park.</w:t>
      </w:r>
    </w:p>
    <w:p w14:paraId="43BBCA1A" w14:textId="77777777" w:rsidR="000B4991" w:rsidRPr="00C57BA4" w:rsidRDefault="000B4991" w:rsidP="000B4991">
      <w:pPr>
        <w:pStyle w:val="Heading4"/>
      </w:pPr>
      <w:bookmarkStart w:id="53" w:name="_Toc681806059"/>
      <w:r w:rsidRPr="00C57BA4">
        <w:t>Questions about repairs?</w:t>
      </w:r>
      <w:bookmarkEnd w:id="53"/>
    </w:p>
    <w:p w14:paraId="16451A18" w14:textId="0196D7FA" w:rsidR="000B4991" w:rsidRPr="00C57BA4" w:rsidRDefault="000B4991" w:rsidP="000B4991">
      <w:pPr>
        <w:pStyle w:val="BodyText"/>
      </w:pPr>
      <w:r w:rsidRPr="00C57BA4">
        <w:t>A site agreement</w:t>
      </w:r>
      <w:r>
        <w:t xml:space="preserve"> </w:t>
      </w:r>
      <w:r w:rsidRPr="00C57BA4">
        <w:t>should have information</w:t>
      </w:r>
      <w:r>
        <w:t xml:space="preserve"> </w:t>
      </w:r>
      <w:r w:rsidRPr="00C57BA4">
        <w:t>about who is responsible for repairs. Residents should read their site agreements carefully. If residents or owners have any doubt about who</w:t>
      </w:r>
      <w:r>
        <w:t xml:space="preserve"> </w:t>
      </w:r>
      <w:r w:rsidRPr="00C57BA4">
        <w:t>is responsible for repairs, they may contact Consumer Affairs Victoria for more information</w:t>
      </w:r>
      <w:r w:rsidR="008F2F1D">
        <w:t xml:space="preserve">. </w:t>
      </w:r>
      <w:r w:rsidR="005A0AD6">
        <w:t>Go to</w:t>
      </w:r>
      <w:r w:rsidR="004432CF">
        <w:t xml:space="preserve"> </w:t>
      </w:r>
      <w:hyperlink r:id="rId18" w:history="1">
        <w:r w:rsidR="004432CF">
          <w:rPr>
            <w:rStyle w:val="Hyperlink"/>
          </w:rPr>
          <w:t>Contact us - Consumer Affairs Victoria</w:t>
        </w:r>
      </w:hyperlink>
      <w:r w:rsidR="004432CF">
        <w:t xml:space="preserve"> &lt;consumer.vic.gov.au/contact-us&gt;</w:t>
      </w:r>
    </w:p>
    <w:p w14:paraId="6614D6A2" w14:textId="71B2E1A4" w:rsidR="00374134" w:rsidRPr="00C57BA4" w:rsidRDefault="00374134" w:rsidP="00374134">
      <w:pPr>
        <w:pStyle w:val="Heading3"/>
      </w:pPr>
      <w:bookmarkStart w:id="54" w:name="_Entry_rights"/>
      <w:bookmarkStart w:id="55" w:name="_Ref430103260"/>
      <w:bookmarkStart w:id="56" w:name="_Toc467844527"/>
      <w:bookmarkStart w:id="57" w:name="_Toc215159594"/>
      <w:bookmarkEnd w:id="54"/>
      <w:r w:rsidRPr="00C57BA4">
        <w:t>Entry rights</w:t>
      </w:r>
      <w:bookmarkEnd w:id="55"/>
      <w:bookmarkEnd w:id="56"/>
      <w:bookmarkEnd w:id="57"/>
    </w:p>
    <w:p w14:paraId="487AF6BE" w14:textId="77777777" w:rsidR="00374134" w:rsidRPr="00C57BA4" w:rsidRDefault="00374134" w:rsidP="00374134">
      <w:pPr>
        <w:pStyle w:val="Heading4"/>
      </w:pPr>
      <w:bookmarkStart w:id="58" w:name="_Toc1063750860"/>
      <w:r w:rsidRPr="00C57BA4">
        <w:t>Entry without notice</w:t>
      </w:r>
      <w:bookmarkEnd w:id="58"/>
    </w:p>
    <w:p w14:paraId="3058B476" w14:textId="77777777" w:rsidR="00374134" w:rsidRPr="00C57BA4" w:rsidRDefault="00374134" w:rsidP="00374134">
      <w:pPr>
        <w:pStyle w:val="BodyText"/>
      </w:pPr>
      <w:r w:rsidRPr="00C57BA4">
        <w:t xml:space="preserve">An owner (or manager or agent acting on their behalf) may only enter a </w:t>
      </w:r>
      <w:r w:rsidRPr="00646D5C">
        <w:rPr>
          <w:b/>
        </w:rPr>
        <w:t>site</w:t>
      </w:r>
      <w:r w:rsidRPr="00C57BA4">
        <w:t xml:space="preserve"> or </w:t>
      </w:r>
      <w:r w:rsidRPr="00646D5C">
        <w:rPr>
          <w:b/>
        </w:rPr>
        <w:t>dwelling</w:t>
      </w:r>
      <w:r w:rsidRPr="00C57BA4">
        <w:t xml:space="preserve"> without notice:</w:t>
      </w:r>
    </w:p>
    <w:p w14:paraId="560FD9C0" w14:textId="77777777" w:rsidR="00374134" w:rsidRPr="00C57BA4" w:rsidRDefault="00374134" w:rsidP="00AF41A2">
      <w:pPr>
        <w:pStyle w:val="ListBullet"/>
      </w:pPr>
      <w:r w:rsidRPr="00C57BA4">
        <w:t>if the resident agrees at the time</w:t>
      </w:r>
    </w:p>
    <w:p w14:paraId="39216E25" w14:textId="77777777" w:rsidR="00374134" w:rsidRPr="00C57BA4" w:rsidRDefault="00374134" w:rsidP="00AF41A2">
      <w:pPr>
        <w:pStyle w:val="ListBullet"/>
      </w:pPr>
      <w:r w:rsidRPr="00C57BA4">
        <w:t>in an emergency to save life or valuable property</w:t>
      </w:r>
    </w:p>
    <w:p w14:paraId="528B61A6" w14:textId="77777777" w:rsidR="00374134" w:rsidRPr="00C57BA4" w:rsidRDefault="00374134" w:rsidP="00AF41A2">
      <w:pPr>
        <w:pStyle w:val="ListBullet"/>
      </w:pPr>
      <w:r w:rsidRPr="00C57BA4">
        <w:t>if VCAT has made an order stating that the resident has abandoned the site.</w:t>
      </w:r>
    </w:p>
    <w:p w14:paraId="482DFFD6" w14:textId="77777777" w:rsidR="00374134" w:rsidRPr="00C57BA4" w:rsidRDefault="00374134" w:rsidP="00374134">
      <w:pPr>
        <w:pStyle w:val="Heading4"/>
      </w:pPr>
      <w:bookmarkStart w:id="59" w:name="_Toc1872609693"/>
      <w:r w:rsidRPr="00C57BA4">
        <w:t>Entry with 24 hours’ notice</w:t>
      </w:r>
      <w:bookmarkEnd w:id="59"/>
    </w:p>
    <w:p w14:paraId="27BC891D" w14:textId="77777777" w:rsidR="002A59E8" w:rsidRDefault="00374134" w:rsidP="00374134">
      <w:pPr>
        <w:pStyle w:val="BodyText"/>
      </w:pPr>
      <w:r w:rsidRPr="00C57BA4">
        <w:t xml:space="preserve">The owner can enter a </w:t>
      </w:r>
      <w:r w:rsidRPr="00646D5C">
        <w:rPr>
          <w:b/>
        </w:rPr>
        <w:t>site</w:t>
      </w:r>
      <w:r w:rsidRPr="00C57BA4">
        <w:t xml:space="preserve"> for other reasons if they first give the resident at least </w:t>
      </w:r>
      <w:r w:rsidRPr="00646D5C">
        <w:rPr>
          <w:b/>
        </w:rPr>
        <w:t>24 hours</w:t>
      </w:r>
      <w:r w:rsidRPr="00C57BA4">
        <w:t>’ written notice stating the reason. This notice can be given to the resident by post</w:t>
      </w:r>
      <w:r>
        <w:t>, by email</w:t>
      </w:r>
      <w:r w:rsidRPr="00C57BA4">
        <w:t xml:space="preserve"> or in person between</w:t>
      </w:r>
      <w:r>
        <w:t xml:space="preserve"> </w:t>
      </w:r>
      <w:r w:rsidRPr="00C57BA4">
        <w:t>8am and 6pm.</w:t>
      </w:r>
    </w:p>
    <w:p w14:paraId="06E4E53F" w14:textId="77777777" w:rsidR="00374134" w:rsidRPr="00C57BA4" w:rsidRDefault="00374134" w:rsidP="00374134">
      <w:pPr>
        <w:pStyle w:val="BodyText"/>
      </w:pPr>
      <w:r w:rsidRPr="00F53A58">
        <w:rPr>
          <w:rStyle w:val="Strong"/>
        </w:rPr>
        <w:t>Note</w:t>
      </w:r>
      <w:r>
        <w:t>: if y</w:t>
      </w:r>
      <w:r w:rsidRPr="00832CCD">
        <w:t xml:space="preserve">ou </w:t>
      </w:r>
      <w:r>
        <w:t>choose to communicate electronically (for example, by email), you must have the consent of the resident to do so.</w:t>
      </w:r>
      <w:r w:rsidRPr="00832CCD">
        <w:t xml:space="preserve"> Make sure that consent to electronic communication is in writing.</w:t>
      </w:r>
    </w:p>
    <w:p w14:paraId="163B4ED9" w14:textId="77777777" w:rsidR="00374134" w:rsidRPr="00C57BA4" w:rsidRDefault="00374134" w:rsidP="00374134">
      <w:pPr>
        <w:pStyle w:val="BodyText"/>
      </w:pPr>
      <w:r w:rsidRPr="00C57BA4">
        <w:lastRenderedPageBreak/>
        <w:t>An owner may only enter between 8am and 6pm and not on public holidays.</w:t>
      </w:r>
    </w:p>
    <w:p w14:paraId="7C4C8DB4" w14:textId="77777777" w:rsidR="00374134" w:rsidRPr="00C57BA4" w:rsidRDefault="00374134" w:rsidP="00374134">
      <w:pPr>
        <w:pStyle w:val="BodyText"/>
      </w:pPr>
      <w:r w:rsidRPr="00C57BA4">
        <w:t>An owner may enter with 24 hours’</w:t>
      </w:r>
      <w:r>
        <w:t xml:space="preserve"> </w:t>
      </w:r>
      <w:r w:rsidRPr="00C57BA4">
        <w:t>notice to:</w:t>
      </w:r>
    </w:p>
    <w:p w14:paraId="1FE53F68" w14:textId="77777777" w:rsidR="00374134" w:rsidRPr="00C57BA4" w:rsidRDefault="00374134" w:rsidP="00AF41A2">
      <w:pPr>
        <w:pStyle w:val="ListBullet"/>
      </w:pPr>
      <w:r w:rsidRPr="00C57BA4">
        <w:t>show the site to potential new occupants if the resident has already given notice, or has been given written notice to move out</w:t>
      </w:r>
    </w:p>
    <w:p w14:paraId="38BE4CED" w14:textId="07D0166E" w:rsidR="00374134" w:rsidRPr="00C57BA4" w:rsidRDefault="00374134" w:rsidP="00AF41A2">
      <w:pPr>
        <w:pStyle w:val="ListBullet"/>
      </w:pPr>
      <w:r w:rsidRPr="00C57BA4">
        <w:t xml:space="preserve">make a general inspection, once in any </w:t>
      </w:r>
      <w:r w:rsidR="00502C6B">
        <w:t>6</w:t>
      </w:r>
      <w:r w:rsidRPr="00C57BA4">
        <w:t>-month period</w:t>
      </w:r>
    </w:p>
    <w:p w14:paraId="7799F942" w14:textId="77777777" w:rsidR="00374134" w:rsidRPr="00C57BA4" w:rsidRDefault="00374134" w:rsidP="00AF41A2">
      <w:pPr>
        <w:pStyle w:val="ListBullet"/>
      </w:pPr>
      <w:r w:rsidRPr="00C57BA4">
        <w:t>carry out any lawful duty</w:t>
      </w:r>
    </w:p>
    <w:p w14:paraId="68FC5F05" w14:textId="77777777" w:rsidR="00374134" w:rsidRPr="00C57BA4" w:rsidRDefault="00374134" w:rsidP="00AF41A2">
      <w:pPr>
        <w:pStyle w:val="ListBullet"/>
      </w:pPr>
      <w:r w:rsidRPr="00C57BA4">
        <w:t>check a reasonable belief that the resident has not met their legal duties</w:t>
      </w:r>
    </w:p>
    <w:p w14:paraId="34D6415F" w14:textId="77777777" w:rsidR="00374134" w:rsidRPr="00C57BA4" w:rsidRDefault="00374134" w:rsidP="00AF41A2">
      <w:pPr>
        <w:pStyle w:val="ListBullet"/>
      </w:pPr>
      <w:r w:rsidRPr="00C57BA4">
        <w:t>show people who are interested in buying the site or lending the owner money on it.</w:t>
      </w:r>
    </w:p>
    <w:p w14:paraId="1A96AB56" w14:textId="77777777" w:rsidR="00374134" w:rsidRPr="00C57BA4" w:rsidRDefault="00374134" w:rsidP="00374134">
      <w:pPr>
        <w:pStyle w:val="BodyText"/>
      </w:pPr>
      <w:r w:rsidRPr="00F53A58">
        <w:rPr>
          <w:rStyle w:val="Strong"/>
        </w:rPr>
        <w:t>Note:</w:t>
      </w:r>
      <w:r w:rsidRPr="00C57BA4">
        <w:t xml:space="preserve"> If an owner</w:t>
      </w:r>
      <w:r>
        <w:t xml:space="preserve"> </w:t>
      </w:r>
      <w:r w:rsidRPr="00C57BA4">
        <w:t>has served a valid notice, the resident must let them enter the site.</w:t>
      </w:r>
    </w:p>
    <w:p w14:paraId="2137C335" w14:textId="77777777" w:rsidR="00374134" w:rsidRPr="00C57BA4" w:rsidRDefault="00374134" w:rsidP="00374134">
      <w:pPr>
        <w:pStyle w:val="Heading4"/>
      </w:pPr>
      <w:bookmarkStart w:id="60" w:name="_Toc1144189025"/>
      <w:r w:rsidRPr="00C57BA4">
        <w:t>What an owner cannot do</w:t>
      </w:r>
      <w:bookmarkEnd w:id="60"/>
    </w:p>
    <w:p w14:paraId="73488E3C" w14:textId="77777777" w:rsidR="00374134" w:rsidRPr="00C57BA4" w:rsidRDefault="00374134" w:rsidP="00374134">
      <w:pPr>
        <w:pStyle w:val="BodyText"/>
      </w:pPr>
      <w:r w:rsidRPr="00C57BA4">
        <w:t>When visiting, the owner cannot:</w:t>
      </w:r>
    </w:p>
    <w:p w14:paraId="418586AA" w14:textId="77777777" w:rsidR="00374134" w:rsidRPr="00C57BA4" w:rsidRDefault="00374134" w:rsidP="00AF41A2">
      <w:pPr>
        <w:pStyle w:val="ListBullet"/>
      </w:pPr>
      <w:r w:rsidRPr="00C57BA4">
        <w:t>behave unreasonably</w:t>
      </w:r>
    </w:p>
    <w:p w14:paraId="3A8BECC4" w14:textId="77777777" w:rsidR="00374134" w:rsidRPr="00C57BA4" w:rsidRDefault="00374134" w:rsidP="00AF41A2">
      <w:pPr>
        <w:pStyle w:val="ListBullet"/>
      </w:pPr>
      <w:r w:rsidRPr="00C57BA4">
        <w:t>stay any longer than necessary to achieve the purpose of their stay, unless the resident agrees.</w:t>
      </w:r>
    </w:p>
    <w:p w14:paraId="25070035" w14:textId="09C2169D" w:rsidR="00374134" w:rsidRPr="00C57BA4" w:rsidRDefault="00374134" w:rsidP="00374134">
      <w:pPr>
        <w:pStyle w:val="Heading3"/>
      </w:pPr>
      <w:bookmarkStart w:id="61" w:name="_Toc467844528"/>
      <w:bookmarkStart w:id="62" w:name="_Toc215159595"/>
      <w:r w:rsidRPr="00C57BA4">
        <w:t>If a person does the wrong thing</w:t>
      </w:r>
      <w:bookmarkEnd w:id="61"/>
      <w:bookmarkEnd w:id="62"/>
    </w:p>
    <w:p w14:paraId="189FC567" w14:textId="77777777" w:rsidR="00374134" w:rsidRPr="00C57BA4" w:rsidRDefault="00374134" w:rsidP="00374134">
      <w:pPr>
        <w:pStyle w:val="BodyText"/>
      </w:pPr>
      <w:r w:rsidRPr="00C57BA4">
        <w:t>Residents and owners can give a</w:t>
      </w:r>
      <w:r>
        <w:t xml:space="preserve"> </w:t>
      </w:r>
      <w:r w:rsidRPr="00C57BA4">
        <w:t xml:space="preserve">‘Breach of Duty’ notice to the other person if that person has not met certain duties under the </w:t>
      </w:r>
      <w:r w:rsidRPr="00396743">
        <w:rPr>
          <w:i/>
        </w:rPr>
        <w:t>Residential Tenancies Act</w:t>
      </w:r>
      <w:r w:rsidR="0025106A" w:rsidRPr="00CE251D">
        <w:rPr>
          <w:i/>
        </w:rPr>
        <w:t xml:space="preserve"> 1997</w:t>
      </w:r>
      <w:r w:rsidRPr="00C57BA4">
        <w:t>. Once a ‘Breach of Duty’ has been given, the person</w:t>
      </w:r>
      <w:r>
        <w:t xml:space="preserve"> </w:t>
      </w:r>
      <w:r w:rsidRPr="00C57BA4">
        <w:t>who received it must fix the situation. Residents and owners should</w:t>
      </w:r>
      <w:r>
        <w:t xml:space="preserve"> </w:t>
      </w:r>
      <w:r w:rsidRPr="00C57BA4">
        <w:t>contact Consumer Affairs Victoria for information about how to issue</w:t>
      </w:r>
      <w:r>
        <w:t xml:space="preserve"> </w:t>
      </w:r>
      <w:r w:rsidRPr="00C57BA4">
        <w:t>‘Breach of Duty’ notices.</w:t>
      </w:r>
    </w:p>
    <w:p w14:paraId="3F4E497A" w14:textId="77777777" w:rsidR="00160438" w:rsidRPr="00160438" w:rsidRDefault="00160438" w:rsidP="00160438">
      <w:pPr>
        <w:pStyle w:val="BodyCopy"/>
      </w:pPr>
      <w:r w:rsidRPr="00160438">
        <w:br w:type="page"/>
      </w:r>
    </w:p>
    <w:p w14:paraId="4464B338" w14:textId="29ABC257" w:rsidR="00374134" w:rsidRPr="00C57BA4" w:rsidRDefault="00374134" w:rsidP="00374134">
      <w:pPr>
        <w:pStyle w:val="Heading2"/>
      </w:pPr>
      <w:bookmarkStart w:id="63" w:name="_Toc467844529"/>
      <w:bookmarkStart w:id="64" w:name="_Toc215159596"/>
      <w:r>
        <w:lastRenderedPageBreak/>
        <w:t>Part</w:t>
      </w:r>
      <w:r w:rsidRPr="00C57BA4">
        <w:t xml:space="preserve"> 3:</w:t>
      </w:r>
      <w:r>
        <w:t xml:space="preserve"> </w:t>
      </w:r>
      <w:r w:rsidRPr="00C57BA4">
        <w:t xml:space="preserve">Ending </w:t>
      </w:r>
      <w:r w:rsidR="0017458B">
        <w:t>a site</w:t>
      </w:r>
      <w:r w:rsidRPr="00C57BA4">
        <w:t xml:space="preserve"> agreement</w:t>
      </w:r>
      <w:bookmarkEnd w:id="63"/>
      <w:bookmarkEnd w:id="64"/>
    </w:p>
    <w:p w14:paraId="663C4B06" w14:textId="5D953472" w:rsidR="00374134" w:rsidRPr="00C57BA4" w:rsidRDefault="00374134" w:rsidP="00374134">
      <w:pPr>
        <w:pStyle w:val="Heading3"/>
      </w:pPr>
      <w:bookmarkStart w:id="65" w:name="_Ways_to_end"/>
      <w:bookmarkStart w:id="66" w:name="_Ref430103343"/>
      <w:bookmarkStart w:id="67" w:name="_Ref430103349"/>
      <w:bookmarkStart w:id="68" w:name="_Toc467844530"/>
      <w:bookmarkStart w:id="69" w:name="_Toc215159597"/>
      <w:bookmarkEnd w:id="65"/>
      <w:r w:rsidRPr="00C57BA4">
        <w:t xml:space="preserve">Ways to end </w:t>
      </w:r>
      <w:r w:rsidR="0017458B">
        <w:t>a site</w:t>
      </w:r>
      <w:r w:rsidRPr="00C57BA4">
        <w:t xml:space="preserve"> agreement</w:t>
      </w:r>
      <w:bookmarkEnd w:id="66"/>
      <w:bookmarkEnd w:id="67"/>
      <w:bookmarkEnd w:id="68"/>
      <w:bookmarkEnd w:id="69"/>
    </w:p>
    <w:p w14:paraId="321723A9" w14:textId="75A11F60" w:rsidR="00374134" w:rsidRPr="00C57BA4" w:rsidRDefault="00374134" w:rsidP="00374134">
      <w:pPr>
        <w:pStyle w:val="BodyText"/>
        <w:keepNext/>
      </w:pPr>
      <w:r w:rsidRPr="00C57BA4">
        <w:t xml:space="preserve">There are </w:t>
      </w:r>
      <w:r w:rsidR="00502C6B">
        <w:t>4</w:t>
      </w:r>
      <w:r w:rsidRPr="00C57BA4">
        <w:t xml:space="preserve"> main ways for legally ending </w:t>
      </w:r>
      <w:r w:rsidR="0017458B">
        <w:t>a site</w:t>
      </w:r>
      <w:r w:rsidRPr="00C57BA4">
        <w:t xml:space="preserve"> agreement:</w:t>
      </w:r>
    </w:p>
    <w:p w14:paraId="3CBFD540" w14:textId="77777777" w:rsidR="00374134" w:rsidRPr="00C57BA4" w:rsidRDefault="00374134" w:rsidP="00AF41A2">
      <w:pPr>
        <w:pStyle w:val="ListBullet"/>
      </w:pPr>
      <w:r w:rsidRPr="00C57BA4">
        <w:t>All parties agree to end it</w:t>
      </w:r>
    </w:p>
    <w:p w14:paraId="2664BD56" w14:textId="77777777" w:rsidR="00374134" w:rsidRPr="00C57BA4" w:rsidRDefault="00374134" w:rsidP="00AF41A2">
      <w:pPr>
        <w:pStyle w:val="ListBullet"/>
      </w:pPr>
      <w:r w:rsidRPr="00C57BA4">
        <w:t>The tenancy right is being transferred</w:t>
      </w:r>
    </w:p>
    <w:p w14:paraId="01C051DB" w14:textId="77777777" w:rsidR="00374134" w:rsidRPr="00C57BA4" w:rsidRDefault="00374134" w:rsidP="00AF41A2">
      <w:pPr>
        <w:pStyle w:val="ListBullet"/>
      </w:pPr>
      <w:r w:rsidRPr="00C57BA4">
        <w:t>The owner gives a ‘Notice to Vacate’</w:t>
      </w:r>
      <w:r>
        <w:t xml:space="preserve"> </w:t>
      </w:r>
      <w:r w:rsidRPr="00C57BA4">
        <w:t>to the resident</w:t>
      </w:r>
    </w:p>
    <w:p w14:paraId="4A10E838" w14:textId="77777777" w:rsidR="00374134" w:rsidRPr="00C57BA4" w:rsidRDefault="00374134" w:rsidP="00AF41A2">
      <w:pPr>
        <w:pStyle w:val="ListBullet"/>
      </w:pPr>
      <w:r w:rsidRPr="00C57BA4">
        <w:t>The resident gives notice to the owner of their intention to vacate.</w:t>
      </w:r>
    </w:p>
    <w:p w14:paraId="05A985E4" w14:textId="38A0DADA" w:rsidR="00374134" w:rsidRPr="00C57BA4" w:rsidRDefault="00374134" w:rsidP="00374134">
      <w:pPr>
        <w:pStyle w:val="BodyText"/>
      </w:pPr>
      <w:r w:rsidRPr="00C57BA4">
        <w:t>We recommend using the official forms available from</w:t>
      </w:r>
      <w:r>
        <w:t xml:space="preserve"> the </w:t>
      </w:r>
      <w:hyperlink r:id="rId19" w:history="1">
        <w:r w:rsidRPr="00F11EA0">
          <w:rPr>
            <w:rStyle w:val="Hyperlink"/>
          </w:rPr>
          <w:t xml:space="preserve">Forms and publications </w:t>
        </w:r>
        <w:r w:rsidR="00E91768">
          <w:rPr>
            <w:rStyle w:val="Hyperlink"/>
          </w:rPr>
          <w:t>-</w:t>
        </w:r>
        <w:r w:rsidRPr="00F11EA0">
          <w:rPr>
            <w:rStyle w:val="Hyperlink"/>
          </w:rPr>
          <w:t xml:space="preserve"> Consumer Affairs Victoria website</w:t>
        </w:r>
      </w:hyperlink>
      <w:r w:rsidRPr="00C57BA4">
        <w:t xml:space="preserve"> </w:t>
      </w:r>
      <w:r>
        <w:t>&lt;consumer.vic.gov.au/forms&gt;</w:t>
      </w:r>
      <w:r w:rsidRPr="00C57BA4">
        <w:t xml:space="preserve"> to give notice.</w:t>
      </w:r>
      <w:r>
        <w:t xml:space="preserve"> Please follow the ‘How to serve this notice’ instructions on the relevant form.</w:t>
      </w:r>
    </w:p>
    <w:p w14:paraId="53822244" w14:textId="77777777" w:rsidR="00374134" w:rsidRPr="00C57BA4" w:rsidRDefault="00374134" w:rsidP="00374134">
      <w:pPr>
        <w:pStyle w:val="BodyText"/>
      </w:pPr>
      <w:r w:rsidRPr="00C57BA4">
        <w:t>If a fixed-term site agreement ends and the resident wants to remain on the site, a periodic tenancy automatically arises. This means that</w:t>
      </w:r>
      <w:r>
        <w:t xml:space="preserve"> </w:t>
      </w:r>
      <w:r w:rsidRPr="00C57BA4">
        <w:t>the resident is on a monthly agreement until another one is signed; this is</w:t>
      </w:r>
      <w:r>
        <w:t xml:space="preserve"> </w:t>
      </w:r>
      <w:r w:rsidRPr="00C57BA4">
        <w:t>unless the original agreement was</w:t>
      </w:r>
      <w:r>
        <w:t xml:space="preserve"> </w:t>
      </w:r>
      <w:r w:rsidRPr="00C57BA4">
        <w:t>for less than one month, in which case the new agreement will be for that shorter period.</w:t>
      </w:r>
    </w:p>
    <w:p w14:paraId="42696B83" w14:textId="4F0D5604" w:rsidR="00374134" w:rsidRPr="00C57BA4" w:rsidRDefault="00374134" w:rsidP="00374134">
      <w:pPr>
        <w:pStyle w:val="Heading3"/>
      </w:pPr>
      <w:bookmarkStart w:id="70" w:name="_Toc467844531"/>
      <w:bookmarkStart w:id="71" w:name="_Toc215159598"/>
      <w:r w:rsidRPr="00C57BA4">
        <w:t>Agreement of all parties</w:t>
      </w:r>
      <w:bookmarkEnd w:id="70"/>
      <w:bookmarkEnd w:id="71"/>
    </w:p>
    <w:p w14:paraId="614E4E24" w14:textId="77777777" w:rsidR="00374134" w:rsidRDefault="00374134" w:rsidP="00374134">
      <w:pPr>
        <w:pStyle w:val="BodyText"/>
      </w:pPr>
      <w:r w:rsidRPr="00C57BA4">
        <w:t>The decision to end a site agreement early should be put in writing in case</w:t>
      </w:r>
      <w:r>
        <w:t xml:space="preserve"> </w:t>
      </w:r>
      <w:r w:rsidRPr="00C57BA4">
        <w:t>of a later dispute. It should include any agreed terms and conditions and the date the agreement will end.</w:t>
      </w:r>
    </w:p>
    <w:p w14:paraId="7297FFF7" w14:textId="3E140368" w:rsidR="00C13A9A" w:rsidRPr="00C57BA4" w:rsidRDefault="00C13A9A" w:rsidP="00C13A9A">
      <w:pPr>
        <w:pStyle w:val="Heading3"/>
      </w:pPr>
      <w:bookmarkStart w:id="72" w:name="_When_a_park"/>
      <w:bookmarkStart w:id="73" w:name="_Toc215159599"/>
      <w:bookmarkEnd w:id="72"/>
      <w:r w:rsidRPr="00C57BA4">
        <w:t>When an owner gives a</w:t>
      </w:r>
      <w:r>
        <w:t xml:space="preserve"> </w:t>
      </w:r>
      <w:r w:rsidRPr="00C57BA4">
        <w:t xml:space="preserve">‘Notice to </w:t>
      </w:r>
      <w:r w:rsidRPr="006B0AE0">
        <w:t>Vacate’</w:t>
      </w:r>
      <w:bookmarkEnd w:id="73"/>
    </w:p>
    <w:p w14:paraId="4C43A79B" w14:textId="2ECEF155" w:rsidR="00C13A9A" w:rsidRDefault="00C13A9A" w:rsidP="00C13A9A">
      <w:pPr>
        <w:pStyle w:val="BodyText"/>
      </w:pPr>
      <w:r w:rsidRPr="00C57BA4">
        <w:t>An owner must give the resident the proper amount of time to vacate</w:t>
      </w:r>
      <w:r>
        <w:t xml:space="preserve"> – </w:t>
      </w:r>
      <w:r w:rsidRPr="00C57BA4">
        <w:t>this will depend on the reason for giving the notice (</w:t>
      </w:r>
      <w:r w:rsidR="003A4A03">
        <w:t>go to</w:t>
      </w:r>
      <w:r w:rsidRPr="00C57BA4">
        <w:t xml:space="preserve"> </w:t>
      </w:r>
      <w:hyperlink w:anchor="_Reasons_and_minimum_1" w:history="1">
        <w:r w:rsidRPr="00F46FD9">
          <w:rPr>
            <w:rStyle w:val="Hyperlink"/>
          </w:rPr>
          <w:t>Reasons and minimum notice periods when an owner gives a ‘Notice to Vacate’</w:t>
        </w:r>
      </w:hyperlink>
      <w:r>
        <w:t xml:space="preserve"> on page </w:t>
      </w:r>
      <w:r w:rsidR="00510DFD">
        <w:t>18</w:t>
      </w:r>
      <w:r w:rsidRPr="00C57BA4">
        <w:t xml:space="preserve"> for details).</w:t>
      </w:r>
      <w:r w:rsidRPr="006B0AE0">
        <w:t xml:space="preserve"> </w:t>
      </w:r>
    </w:p>
    <w:p w14:paraId="5A81CF55" w14:textId="452317DE" w:rsidR="00C13A9A" w:rsidRPr="00C57BA4" w:rsidRDefault="00C13A9A" w:rsidP="00C13A9A">
      <w:pPr>
        <w:pStyle w:val="BodyText"/>
      </w:pPr>
      <w:r>
        <w:t xml:space="preserve">If a resident has been given a ‘Notice to Vacate’ because the park is closing, they may be eligible for compensation. </w:t>
      </w:r>
      <w:r w:rsidR="003A4A03">
        <w:t>Go to</w:t>
      </w:r>
      <w:r>
        <w:t xml:space="preserve"> </w:t>
      </w:r>
      <w:hyperlink w:anchor="_Compensation_for_eligible_1" w:history="1">
        <w:r w:rsidRPr="006B0AE0">
          <w:rPr>
            <w:rStyle w:val="Hyperlink"/>
          </w:rPr>
          <w:t>Compensation for eligible residents</w:t>
        </w:r>
      </w:hyperlink>
      <w:r>
        <w:t xml:space="preserve"> on page </w:t>
      </w:r>
      <w:r w:rsidR="003862CB">
        <w:t>1</w:t>
      </w:r>
      <w:r w:rsidR="00BD5F34">
        <w:fldChar w:fldCharType="begin"/>
      </w:r>
      <w:r w:rsidR="00BD5F34">
        <w:instrText xml:space="preserve"> PAGEREF _Ref5093248 \h </w:instrText>
      </w:r>
      <w:r w:rsidR="00BD5F34">
        <w:fldChar w:fldCharType="separate"/>
      </w:r>
      <w:r w:rsidR="00BD5F34">
        <w:fldChar w:fldCharType="end"/>
      </w:r>
      <w:r w:rsidR="00163794">
        <w:t>5</w:t>
      </w:r>
      <w:r>
        <w:t>.</w:t>
      </w:r>
    </w:p>
    <w:p w14:paraId="40FBCA8B" w14:textId="77777777" w:rsidR="00C13A9A" w:rsidRPr="00C57BA4" w:rsidRDefault="00C13A9A" w:rsidP="00C13A9A">
      <w:pPr>
        <w:pStyle w:val="BodyText"/>
      </w:pPr>
      <w:r w:rsidRPr="00C57BA4">
        <w:t>A ‘Notice to Vacate’ must:</w:t>
      </w:r>
    </w:p>
    <w:p w14:paraId="16960819" w14:textId="77777777" w:rsidR="00C13A9A" w:rsidRPr="00C57BA4" w:rsidRDefault="00C13A9A" w:rsidP="00C13A9A">
      <w:pPr>
        <w:pStyle w:val="ListBullet"/>
      </w:pPr>
      <w:r w:rsidRPr="00C57BA4">
        <w:t>be written on a valid ‘Notice to Vacate’ form</w:t>
      </w:r>
    </w:p>
    <w:p w14:paraId="14C15325" w14:textId="77777777" w:rsidR="00C13A9A" w:rsidRPr="00C57BA4" w:rsidRDefault="00C13A9A" w:rsidP="00C13A9A">
      <w:pPr>
        <w:pStyle w:val="ListBullet"/>
      </w:pPr>
      <w:r w:rsidRPr="00C57BA4">
        <w:t>be addressed to the resident</w:t>
      </w:r>
    </w:p>
    <w:p w14:paraId="579F5E6C" w14:textId="77777777" w:rsidR="00C13A9A" w:rsidRPr="00C57BA4" w:rsidRDefault="00C13A9A" w:rsidP="00C13A9A">
      <w:pPr>
        <w:pStyle w:val="ListBullet"/>
      </w:pPr>
      <w:r w:rsidRPr="00C57BA4">
        <w:t>give a reason or state that no reason is specified</w:t>
      </w:r>
    </w:p>
    <w:p w14:paraId="17F646FA" w14:textId="77777777" w:rsidR="00C13A9A" w:rsidRPr="00C57BA4" w:rsidRDefault="00C13A9A" w:rsidP="00C13A9A">
      <w:pPr>
        <w:pStyle w:val="ListBullet"/>
      </w:pPr>
      <w:r w:rsidRPr="00C57BA4">
        <w:t>be signed by the owner</w:t>
      </w:r>
    </w:p>
    <w:p w14:paraId="5E0DB451" w14:textId="77777777" w:rsidR="00C13A9A" w:rsidRPr="00C57BA4" w:rsidRDefault="00C13A9A" w:rsidP="00C13A9A">
      <w:pPr>
        <w:pStyle w:val="ListBullet"/>
      </w:pPr>
      <w:r w:rsidRPr="00C57BA4">
        <w:t>be given in the correct amount of time</w:t>
      </w:r>
    </w:p>
    <w:p w14:paraId="4ECB7CEA" w14:textId="77777777" w:rsidR="00C13A9A" w:rsidRPr="00C57BA4" w:rsidRDefault="00C13A9A" w:rsidP="00C13A9A">
      <w:pPr>
        <w:pStyle w:val="ListBullet"/>
      </w:pPr>
      <w:r w:rsidRPr="00C57BA4">
        <w:t>give the date for the resident to leave</w:t>
      </w:r>
    </w:p>
    <w:p w14:paraId="6F83EFA7" w14:textId="77777777" w:rsidR="00C13A9A" w:rsidRDefault="00C13A9A" w:rsidP="00C13A9A">
      <w:pPr>
        <w:pStyle w:val="ListBullet"/>
      </w:pPr>
      <w:r w:rsidRPr="00C57BA4">
        <w:t>be sent by registered post</w:t>
      </w:r>
      <w:r>
        <w:t>, by electronic communication (for example, by email) or</w:t>
      </w:r>
      <w:r w:rsidRPr="00C57BA4">
        <w:t xml:space="preserve"> given in person.</w:t>
      </w:r>
      <w:r>
        <w:t xml:space="preserve"> </w:t>
      </w:r>
      <w:r w:rsidRPr="00755D1A">
        <w:t>However, if you give notice electronically, you must have the prior consent of the other party to receive notices and other documents in this way. Make sure that consent to electronic communication is in writing.</w:t>
      </w:r>
    </w:p>
    <w:p w14:paraId="7B23288F" w14:textId="6ACFE9FD" w:rsidR="007A0377" w:rsidRDefault="007A0377" w:rsidP="007A0377">
      <w:pPr>
        <w:pStyle w:val="Heading3"/>
      </w:pPr>
      <w:bookmarkStart w:id="74" w:name="_When_a_park_1"/>
      <w:bookmarkStart w:id="75" w:name="_Ref5027969"/>
      <w:bookmarkStart w:id="76" w:name="_Toc215159600"/>
      <w:bookmarkEnd w:id="74"/>
      <w:r>
        <w:lastRenderedPageBreak/>
        <w:t>When a park is closing</w:t>
      </w:r>
      <w:bookmarkEnd w:id="75"/>
      <w:bookmarkEnd w:id="76"/>
    </w:p>
    <w:p w14:paraId="0ED80105" w14:textId="77777777" w:rsidR="007A0377" w:rsidRDefault="007A0377" w:rsidP="007A0377">
      <w:pPr>
        <w:pStyle w:val="Heading4"/>
      </w:pPr>
      <w:bookmarkStart w:id="77" w:name="_Toc759344244"/>
      <w:r>
        <w:t>Before issuing a ‘Notice to Vacate’</w:t>
      </w:r>
      <w:bookmarkEnd w:id="77"/>
    </w:p>
    <w:p w14:paraId="0FABD517" w14:textId="118BD0CD" w:rsidR="007A0377" w:rsidRDefault="007A0377" w:rsidP="007A0377">
      <w:pPr>
        <w:pStyle w:val="BodyText"/>
      </w:pPr>
      <w:r>
        <w:t xml:space="preserve">A site owner must give written notice that the park is closing to the local council of the municipality the park is in, at least </w:t>
      </w:r>
      <w:r w:rsidRPr="00D308AF">
        <w:rPr>
          <w:b/>
        </w:rPr>
        <w:t>14 days</w:t>
      </w:r>
      <w:r>
        <w:t xml:space="preserve"> before giving residents a ‘Notice to Vacate’. This allows the council to contact agencies that may be able to arrange new accommodation and other support for residents. To find local council contact details, visit the </w:t>
      </w:r>
      <w:hyperlink r:id="rId20" w:history="1">
        <w:r w:rsidRPr="00FB4DB1">
          <w:rPr>
            <w:rStyle w:val="Hyperlink"/>
          </w:rPr>
          <w:t>Know your council website</w:t>
        </w:r>
      </w:hyperlink>
      <w:r w:rsidR="00BF4EB4">
        <w:t xml:space="preserve"> &lt;knowyourcouncil.vic.gov.au&gt;</w:t>
      </w:r>
      <w:r>
        <w:t>.</w:t>
      </w:r>
    </w:p>
    <w:p w14:paraId="4E1A96A4" w14:textId="75F566B0" w:rsidR="007A0377" w:rsidRDefault="007A0377" w:rsidP="007A0377">
      <w:pPr>
        <w:pStyle w:val="BodyText"/>
      </w:pPr>
      <w:r>
        <w:t xml:space="preserve">If the owner does not notify council, a ‘Notice to Vacate’ will still be valid, but the owner may be penalised for breaching the </w:t>
      </w:r>
      <w:r w:rsidR="00892EBD">
        <w:rPr>
          <w:i/>
        </w:rPr>
        <w:t>Residential Tenancies Act 1997</w:t>
      </w:r>
      <w:r>
        <w:t>.</w:t>
      </w:r>
    </w:p>
    <w:p w14:paraId="6D11EFC3" w14:textId="77777777" w:rsidR="007A0377" w:rsidRDefault="007A0377" w:rsidP="007A0377">
      <w:pPr>
        <w:pStyle w:val="Heading4"/>
      </w:pPr>
      <w:bookmarkStart w:id="78" w:name="_Toc35150021"/>
      <w:r>
        <w:t>How to notify residents</w:t>
      </w:r>
      <w:bookmarkEnd w:id="78"/>
    </w:p>
    <w:p w14:paraId="6427F20A" w14:textId="77777777" w:rsidR="007A0377" w:rsidRDefault="007A0377" w:rsidP="007A0377">
      <w:pPr>
        <w:pStyle w:val="BodyText"/>
      </w:pPr>
      <w:r>
        <w:t>If there are residents living in the park, a site owner must:</w:t>
      </w:r>
    </w:p>
    <w:p w14:paraId="6B7D608B" w14:textId="77777777" w:rsidR="007A0377" w:rsidRDefault="007A0377" w:rsidP="007A0377">
      <w:pPr>
        <w:pStyle w:val="ListBullet"/>
      </w:pPr>
      <w:r>
        <w:t xml:space="preserve">issue a ‘Notice to Vacate’ to each resident with an end date that is at least </w:t>
      </w:r>
      <w:r w:rsidRPr="00D90BEC">
        <w:rPr>
          <w:b/>
        </w:rPr>
        <w:t>365 days</w:t>
      </w:r>
      <w:r>
        <w:t xml:space="preserve"> after the date the notice is served</w:t>
      </w:r>
    </w:p>
    <w:p w14:paraId="43ED9873" w14:textId="77777777" w:rsidR="007A0377" w:rsidRDefault="007A0377" w:rsidP="007A0377">
      <w:pPr>
        <w:pStyle w:val="ListBullet"/>
      </w:pPr>
      <w:r>
        <w:t>state that the park is being closed when giving the reason in a ‘Notice to Vacate’</w:t>
      </w:r>
    </w:p>
    <w:p w14:paraId="0CFE599C" w14:textId="77777777" w:rsidR="007A0377" w:rsidRDefault="007A0377" w:rsidP="007A0377">
      <w:pPr>
        <w:pStyle w:val="ListBullet"/>
      </w:pPr>
      <w:r>
        <w:t>put an end date on a ‘Notice to Vacate’ that occurs after the end of any fixed-term site agreement with that resident.</w:t>
      </w:r>
    </w:p>
    <w:p w14:paraId="14C06362" w14:textId="77777777" w:rsidR="007A0377" w:rsidRDefault="007A0377" w:rsidP="007A0377">
      <w:pPr>
        <w:pStyle w:val="Heading4"/>
      </w:pPr>
      <w:bookmarkStart w:id="79" w:name="_Compensation_for_eligible_1"/>
      <w:bookmarkStart w:id="80" w:name="_Ref5093248"/>
      <w:bookmarkStart w:id="81" w:name="_Toc1433874514"/>
      <w:bookmarkEnd w:id="79"/>
      <w:r>
        <w:t>Compensation for eligible residents</w:t>
      </w:r>
      <w:bookmarkEnd w:id="80"/>
      <w:bookmarkEnd w:id="81"/>
    </w:p>
    <w:p w14:paraId="33B15270" w14:textId="77777777" w:rsidR="007A0377" w:rsidRDefault="007A0377" w:rsidP="007A0377">
      <w:pPr>
        <w:pStyle w:val="BodyText"/>
      </w:pPr>
      <w:r>
        <w:t xml:space="preserve">When closing a park, a site owner may be liable to compensate eligible residents. The only exception to this </w:t>
      </w:r>
      <w:r w:rsidRPr="00AC2A9B">
        <w:t>is if</w:t>
      </w:r>
      <w:r>
        <w:t xml:space="preserve"> the site owner does not own the land that the park is located on, and the park is closing because a head lease of the land is expiring.   </w:t>
      </w:r>
    </w:p>
    <w:p w14:paraId="34B45021" w14:textId="77777777" w:rsidR="007A0377" w:rsidRDefault="007A0377" w:rsidP="007A0377">
      <w:pPr>
        <w:pStyle w:val="BodyText"/>
      </w:pPr>
      <w:r>
        <w:t xml:space="preserve">An owner who has to compensate eligible residents must apply to VCAT within </w:t>
      </w:r>
      <w:r w:rsidRPr="00902048">
        <w:rPr>
          <w:b/>
        </w:rPr>
        <w:t>30 days</w:t>
      </w:r>
      <w:r>
        <w:t xml:space="preserve"> of issuing a ‘Notice to Vacate’ so that VCAT can determine the amount residents should be compensated. If the owner does not do this, the </w:t>
      </w:r>
      <w:r w:rsidRPr="00902048">
        <w:rPr>
          <w:b/>
        </w:rPr>
        <w:t>‘Notice to Vacate’ will become void</w:t>
      </w:r>
      <w:r>
        <w:t xml:space="preserve">. </w:t>
      </w:r>
    </w:p>
    <w:p w14:paraId="0472D9BC" w14:textId="37C97475" w:rsidR="007A0377" w:rsidRDefault="007A0377" w:rsidP="007A0377">
      <w:pPr>
        <w:pStyle w:val="BodyText"/>
      </w:pPr>
      <w:r>
        <w:t xml:space="preserve">A resident is eligible for compensation if they own their </w:t>
      </w:r>
      <w:r w:rsidR="00A978DC">
        <w:t>Part 4A</w:t>
      </w:r>
      <w:r>
        <w:t xml:space="preserve"> dwelling.</w:t>
      </w:r>
    </w:p>
    <w:p w14:paraId="4517A94F" w14:textId="77777777" w:rsidR="007A0377" w:rsidRPr="00ED5352" w:rsidRDefault="007A0377" w:rsidP="007A0377">
      <w:pPr>
        <w:pStyle w:val="BodyText"/>
      </w:pPr>
      <w:r>
        <w:t>W</w:t>
      </w:r>
      <w:r w:rsidRPr="001D6EAF">
        <w:t xml:space="preserve">hen working out how much </w:t>
      </w:r>
      <w:r>
        <w:t xml:space="preserve">a resident </w:t>
      </w:r>
      <w:r w:rsidRPr="001D6EAF">
        <w:t>should be compensated</w:t>
      </w:r>
      <w:r>
        <w:t>,</w:t>
      </w:r>
      <w:r w:rsidRPr="001D6EAF">
        <w:t xml:space="preserve"> VCAT will consider </w:t>
      </w:r>
      <w:r>
        <w:t>if the</w:t>
      </w:r>
      <w:r w:rsidRPr="001D6EAF">
        <w:t xml:space="preserve"> dwelling </w:t>
      </w:r>
      <w:r>
        <w:t xml:space="preserve">will or will not </w:t>
      </w:r>
      <w:r w:rsidRPr="001D6EAF">
        <w:t>be relocated.</w:t>
      </w:r>
    </w:p>
    <w:p w14:paraId="37C71564" w14:textId="77777777" w:rsidR="007A0377" w:rsidRDefault="007A0377" w:rsidP="007A0377">
      <w:pPr>
        <w:pStyle w:val="Heading5"/>
      </w:pPr>
      <w:bookmarkStart w:id="82" w:name="_Toc247457830"/>
      <w:r>
        <w:t>If a dwelling is to be relocated</w:t>
      </w:r>
      <w:bookmarkEnd w:id="82"/>
    </w:p>
    <w:p w14:paraId="6B8C6110" w14:textId="77777777" w:rsidR="007A0377" w:rsidRDefault="007A0377" w:rsidP="007A0377">
      <w:pPr>
        <w:pStyle w:val="BodyText"/>
      </w:pPr>
      <w:r>
        <w:t>If a resident’s dwelling will be relocated, VCAT will review the likely cost of:</w:t>
      </w:r>
    </w:p>
    <w:p w14:paraId="03748473" w14:textId="77777777" w:rsidR="007A0377" w:rsidRDefault="007A0377" w:rsidP="007A0377">
      <w:pPr>
        <w:pStyle w:val="ListBullet"/>
      </w:pPr>
      <w:r>
        <w:t>disconnecting services from the dwelling</w:t>
      </w:r>
    </w:p>
    <w:p w14:paraId="2809D6F7" w14:textId="77777777" w:rsidR="007A0377" w:rsidRDefault="007A0377" w:rsidP="007A0377">
      <w:pPr>
        <w:pStyle w:val="ListBullet"/>
      </w:pPr>
      <w:r>
        <w:t>removing the dwelling from the site</w:t>
      </w:r>
    </w:p>
    <w:p w14:paraId="1C889B7F" w14:textId="77777777" w:rsidR="007A0377" w:rsidRDefault="007A0377" w:rsidP="007A0377">
      <w:pPr>
        <w:pStyle w:val="ListBullet"/>
      </w:pPr>
      <w:r>
        <w:t>transferring the dwelling to a new site</w:t>
      </w:r>
    </w:p>
    <w:p w14:paraId="3FC221D7" w14:textId="77777777" w:rsidR="007A0377" w:rsidRDefault="007A0377" w:rsidP="007A0377">
      <w:pPr>
        <w:pStyle w:val="ListBullet"/>
      </w:pPr>
      <w:r>
        <w:t>installing the dwelling at the new site (but not for landscaping)</w:t>
      </w:r>
    </w:p>
    <w:p w14:paraId="1599129E" w14:textId="77777777" w:rsidR="007A0377" w:rsidRDefault="007A0377" w:rsidP="007A0377">
      <w:pPr>
        <w:pStyle w:val="ListBullet"/>
      </w:pPr>
      <w:r>
        <w:t>anything else VCAT considers relevant.</w:t>
      </w:r>
    </w:p>
    <w:p w14:paraId="47123786" w14:textId="77777777" w:rsidR="007A0377" w:rsidRDefault="007A0377" w:rsidP="00BD5F34">
      <w:pPr>
        <w:pStyle w:val="BodyText"/>
      </w:pPr>
      <w:r>
        <w:t>A resident can apply to VCAT to recover costs from the site owner for:</w:t>
      </w:r>
    </w:p>
    <w:p w14:paraId="20E8F044" w14:textId="77777777" w:rsidR="007A0377" w:rsidRDefault="007A0377" w:rsidP="007A0377">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ind w:left="360" w:hanging="360"/>
        <w:rPr>
          <w:rFonts w:ascii="Helv" w:hAnsi="Helv" w:cs="Helv"/>
          <w:color w:val="000000"/>
          <w:sz w:val="20"/>
          <w:szCs w:val="20"/>
        </w:rPr>
      </w:pPr>
      <w:r>
        <w:rPr>
          <w:rFonts w:ascii="Helv" w:hAnsi="Helv" w:cs="Helv"/>
          <w:color w:val="000000"/>
          <w:sz w:val="20"/>
          <w:szCs w:val="20"/>
        </w:rPr>
        <w:t>damage to the dwelling because of the relocation</w:t>
      </w:r>
    </w:p>
    <w:p w14:paraId="2356195A" w14:textId="77777777" w:rsidR="007A0377" w:rsidRPr="00902048" w:rsidRDefault="007A0377" w:rsidP="007A0377">
      <w:pPr>
        <w:numPr>
          <w:ilvl w:val="0"/>
          <w:numId w:val="32"/>
        </w:num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ind w:left="360" w:hanging="360"/>
        <w:rPr>
          <w:rFonts w:ascii="Helv" w:hAnsi="Helv" w:cs="Helv"/>
          <w:color w:val="000000"/>
        </w:rPr>
      </w:pPr>
      <w:r>
        <w:rPr>
          <w:rFonts w:ascii="Helv" w:hAnsi="Helv" w:cs="Helv"/>
          <w:color w:val="000000"/>
          <w:sz w:val="20"/>
          <w:szCs w:val="20"/>
        </w:rPr>
        <w:t xml:space="preserve">any other reasonable costs to do with relocating the dwelling. </w:t>
      </w:r>
    </w:p>
    <w:p w14:paraId="39175176" w14:textId="77777777" w:rsidR="007A0377" w:rsidRDefault="007A0377" w:rsidP="007A0377">
      <w:pPr>
        <w:pStyle w:val="BodyText"/>
      </w:pPr>
      <w:r>
        <w:lastRenderedPageBreak/>
        <w:t>The site owner does not have to pay compensation for damage caused by people that the resident asked to move the dwelling.</w:t>
      </w:r>
    </w:p>
    <w:p w14:paraId="4E9CE572" w14:textId="77777777" w:rsidR="007A0377" w:rsidRDefault="007A0377" w:rsidP="007A0377">
      <w:pPr>
        <w:pStyle w:val="Heading5"/>
      </w:pPr>
      <w:bookmarkStart w:id="83" w:name="_Toc1638570117"/>
      <w:r>
        <w:t>If a dwelling will not be relocated</w:t>
      </w:r>
      <w:bookmarkEnd w:id="83"/>
    </w:p>
    <w:p w14:paraId="741B2E7D" w14:textId="77777777" w:rsidR="007A0377" w:rsidRDefault="007A0377" w:rsidP="007A0377">
      <w:pPr>
        <w:pStyle w:val="BodyText"/>
      </w:pPr>
      <w:r>
        <w:t>If a resident’s dwelling will not be relocated, VCAT will work out how much the resident should be compensated by deciding on:</w:t>
      </w:r>
    </w:p>
    <w:p w14:paraId="51D356B6" w14:textId="77777777" w:rsidR="007A0377" w:rsidRDefault="007A0377" w:rsidP="007A0377">
      <w:pPr>
        <w:pStyle w:val="ListBullet"/>
      </w:pPr>
      <w:r>
        <w:t>a reasonable amount for the tenant losing their residency taking into account the:</w:t>
      </w:r>
    </w:p>
    <w:p w14:paraId="33B27423" w14:textId="77777777" w:rsidR="007A0377" w:rsidRDefault="007A0377" w:rsidP="007A0377">
      <w:pPr>
        <w:pStyle w:val="ListBullet2"/>
      </w:pPr>
      <w:r>
        <w:t xml:space="preserve">dwelling’s original purchase price </w:t>
      </w:r>
    </w:p>
    <w:p w14:paraId="601E2B65" w14:textId="77777777" w:rsidR="007A0377" w:rsidRDefault="007A0377" w:rsidP="007A0377">
      <w:pPr>
        <w:pStyle w:val="ListBullet2"/>
      </w:pPr>
      <w:r>
        <w:t>dwelling’s current onsite market value if the park was not closing</w:t>
      </w:r>
    </w:p>
    <w:p w14:paraId="0073A2E1" w14:textId="77777777" w:rsidR="007A0377" w:rsidRDefault="007A0377" w:rsidP="007A0377">
      <w:pPr>
        <w:pStyle w:val="ListBullet2"/>
      </w:pPr>
      <w:r>
        <w:t>rent and fees paid for the site</w:t>
      </w:r>
    </w:p>
    <w:p w14:paraId="6F3C3567" w14:textId="77777777" w:rsidR="007A0377" w:rsidRDefault="007A0377" w:rsidP="007A0377">
      <w:pPr>
        <w:pStyle w:val="ListBullet"/>
      </w:pPr>
      <w:r>
        <w:t>the likely cost of the resident having to move elsewhere that takes into account:</w:t>
      </w:r>
    </w:p>
    <w:p w14:paraId="73D99BF0" w14:textId="77777777" w:rsidR="007A0377" w:rsidRDefault="007A0377" w:rsidP="007A0377">
      <w:pPr>
        <w:pStyle w:val="ListBullet2"/>
      </w:pPr>
      <w:r>
        <w:t>removing the resident’s contents from the dwelling and relocating the resident</w:t>
      </w:r>
    </w:p>
    <w:p w14:paraId="7E4044BD" w14:textId="77777777" w:rsidR="007A0377" w:rsidRDefault="007A0377" w:rsidP="007A0377">
      <w:pPr>
        <w:pStyle w:val="ListBullet2"/>
      </w:pPr>
      <w:r>
        <w:t>how long the resident has lived on the site</w:t>
      </w:r>
    </w:p>
    <w:p w14:paraId="0299FEED" w14:textId="77777777" w:rsidR="007A0377" w:rsidRDefault="007A0377" w:rsidP="007A0377">
      <w:pPr>
        <w:pStyle w:val="ListBullet2"/>
      </w:pPr>
      <w:r>
        <w:t>the inconvenience of finding somewhere new to live</w:t>
      </w:r>
    </w:p>
    <w:p w14:paraId="68D56BBD" w14:textId="77777777" w:rsidR="007A0377" w:rsidRDefault="007A0377" w:rsidP="007A0377">
      <w:pPr>
        <w:pStyle w:val="ListBullet2"/>
      </w:pPr>
      <w:r>
        <w:t>anything else VCAT considers relevant.</w:t>
      </w:r>
    </w:p>
    <w:p w14:paraId="5E9320DB" w14:textId="77777777" w:rsidR="007A0377" w:rsidRDefault="007A0377" w:rsidP="007A0377">
      <w:pPr>
        <w:pStyle w:val="Heading5"/>
      </w:pPr>
      <w:bookmarkStart w:id="84" w:name="_Toc1045007937"/>
      <w:r>
        <w:t>When compensation should be paid by</w:t>
      </w:r>
      <w:bookmarkEnd w:id="84"/>
    </w:p>
    <w:p w14:paraId="4D605151" w14:textId="77777777" w:rsidR="007A0377" w:rsidRDefault="007A0377" w:rsidP="007A0377">
      <w:pPr>
        <w:pStyle w:val="BodyText"/>
      </w:pPr>
      <w:r>
        <w:t xml:space="preserve">Once VCAT has decided how much compensation a site owner must pay, they will issue an order with a date that the amount must be paid by. The date on the order must be at least </w:t>
      </w:r>
      <w:r w:rsidRPr="00BD457F">
        <w:t>30 days</w:t>
      </w:r>
      <w:r>
        <w:t xml:space="preserve"> before the end date on the ‘Notice to Vacate’. </w:t>
      </w:r>
    </w:p>
    <w:p w14:paraId="031C6F84" w14:textId="77777777" w:rsidR="007A0377" w:rsidRDefault="007A0377" w:rsidP="007A0377">
      <w:pPr>
        <w:pStyle w:val="BodyText"/>
      </w:pPr>
      <w:r>
        <w:t>A site owner must pay compensation even when a resident’s dwelling is relocated before the resident is due to receive the compensation.</w:t>
      </w:r>
    </w:p>
    <w:p w14:paraId="5B962F76" w14:textId="2C511602" w:rsidR="00374134" w:rsidRPr="00C57BA4" w:rsidRDefault="00374134" w:rsidP="005665C4">
      <w:pPr>
        <w:pStyle w:val="Heading3"/>
      </w:pPr>
      <w:bookmarkStart w:id="85" w:name="_Compensation_for_eligible"/>
      <w:bookmarkStart w:id="86" w:name="_Toc215159601"/>
      <w:bookmarkEnd w:id="85"/>
      <w:r w:rsidRPr="00C57BA4">
        <w:t>Confused about a</w:t>
      </w:r>
      <w:r>
        <w:t xml:space="preserve"> </w:t>
      </w:r>
      <w:r w:rsidRPr="00C57BA4">
        <w:t>‘Notice to Vacate’?</w:t>
      </w:r>
      <w:bookmarkEnd w:id="86"/>
    </w:p>
    <w:p w14:paraId="44B94E6C" w14:textId="1E2E70E1" w:rsidR="00374134" w:rsidRDefault="00374134" w:rsidP="000F2CDB">
      <w:pPr>
        <w:pStyle w:val="BodyText"/>
      </w:pPr>
      <w:r w:rsidRPr="00C57BA4">
        <w:t>If a resident receives a</w:t>
      </w:r>
      <w:r>
        <w:t xml:space="preserve"> </w:t>
      </w:r>
      <w:r w:rsidRPr="00C57BA4">
        <w:t>‘Notice to Vacate’ and does</w:t>
      </w:r>
      <w:r>
        <w:t xml:space="preserve"> </w:t>
      </w:r>
      <w:r w:rsidRPr="00C57BA4">
        <w:t>not know what to do, they should contact Consumer Affairs Victoria</w:t>
      </w:r>
      <w:r w:rsidR="00D52510">
        <w:t xml:space="preserve">: </w:t>
      </w:r>
    </w:p>
    <w:p w14:paraId="405166BA" w14:textId="7C4B9136" w:rsidR="00D52510" w:rsidRDefault="004432CF" w:rsidP="000F2CDB">
      <w:pPr>
        <w:pStyle w:val="BodyText"/>
      </w:pPr>
      <w:hyperlink r:id="rId21" w:history="1">
        <w:r>
          <w:rPr>
            <w:rStyle w:val="Hyperlink"/>
          </w:rPr>
          <w:t>Contact us - Consumer Affairs Victoria</w:t>
        </w:r>
      </w:hyperlink>
      <w:r w:rsidR="00D52510">
        <w:t xml:space="preserve"> &lt;consumer.vic.gov.au/contact</w:t>
      </w:r>
      <w:r>
        <w:t>-us</w:t>
      </w:r>
      <w:r w:rsidR="00D52510">
        <w:t>&gt;</w:t>
      </w:r>
    </w:p>
    <w:p w14:paraId="0F9D6FCA" w14:textId="270059EC" w:rsidR="00D52510" w:rsidRDefault="00D52510" w:rsidP="00B37144">
      <w:pPr>
        <w:pStyle w:val="BodyText"/>
      </w:pPr>
      <w:r>
        <w:t>1300 55 81 81</w:t>
      </w:r>
      <w:bookmarkStart w:id="87" w:name="_Toc467844533"/>
    </w:p>
    <w:p w14:paraId="1402605A" w14:textId="28D59925" w:rsidR="00374134" w:rsidRPr="00C57BA4" w:rsidRDefault="00374134" w:rsidP="00374134">
      <w:pPr>
        <w:pStyle w:val="Heading3"/>
      </w:pPr>
      <w:bookmarkStart w:id="88" w:name="_Toc215159602"/>
      <w:r w:rsidRPr="00C57BA4">
        <w:t>Violent situations</w:t>
      </w:r>
      <w:bookmarkEnd w:id="87"/>
      <w:bookmarkEnd w:id="88"/>
    </w:p>
    <w:p w14:paraId="3A370B60" w14:textId="68C5C34E" w:rsidR="00374134" w:rsidRPr="00C57BA4" w:rsidRDefault="00374134" w:rsidP="00374134">
      <w:pPr>
        <w:pStyle w:val="BodyText"/>
      </w:pPr>
      <w:r w:rsidRPr="00C57BA4">
        <w:t xml:space="preserve">If a resident or visitor is being violent or putting anyone in the park in danger, the owner can use one of </w:t>
      </w:r>
      <w:r w:rsidR="00502C6B">
        <w:t>2</w:t>
      </w:r>
      <w:r w:rsidRPr="00C57BA4">
        <w:t xml:space="preserve"> official notices</w:t>
      </w:r>
      <w:r>
        <w:t xml:space="preserve"> – </w:t>
      </w:r>
      <w:r w:rsidRPr="00C57BA4">
        <w:t>a ‘Notice to Leave’ or a</w:t>
      </w:r>
      <w:r>
        <w:t xml:space="preserve"> </w:t>
      </w:r>
      <w:r w:rsidRPr="00C57BA4">
        <w:t>‘Notice to Vacate’.</w:t>
      </w:r>
    </w:p>
    <w:p w14:paraId="6CBC41EE" w14:textId="77777777" w:rsidR="00374134" w:rsidRPr="00C57BA4" w:rsidRDefault="00374134" w:rsidP="00374134">
      <w:pPr>
        <w:pStyle w:val="Heading4"/>
      </w:pPr>
      <w:bookmarkStart w:id="89" w:name="_Toc1742820467"/>
      <w:r w:rsidRPr="00C57BA4">
        <w:t>‘Notice to Leave’</w:t>
      </w:r>
      <w:bookmarkEnd w:id="89"/>
    </w:p>
    <w:p w14:paraId="0D3A426C" w14:textId="77777777" w:rsidR="00374134" w:rsidRPr="00C57BA4" w:rsidRDefault="00374134" w:rsidP="00374134">
      <w:pPr>
        <w:pStyle w:val="BodyText"/>
      </w:pPr>
      <w:r w:rsidRPr="00C57BA4">
        <w:t>If the owner wants the person to leave immediately, they can give them the official ‘Notice to Leave to Resident/s of Managed Premises or Resident’s Visitor’ form. The notice must be given as soon as it is safe to do so.</w:t>
      </w:r>
    </w:p>
    <w:p w14:paraId="0F12DF90" w14:textId="6207486A" w:rsidR="00374134" w:rsidRPr="00C57BA4" w:rsidRDefault="00374134" w:rsidP="00374134">
      <w:pPr>
        <w:pStyle w:val="BodyText"/>
      </w:pPr>
      <w:r w:rsidRPr="00C57BA4">
        <w:t xml:space="preserve">The person must then leave the park immediately and is suspended from coming back for </w:t>
      </w:r>
      <w:r w:rsidR="00735B88">
        <w:rPr>
          <w:b/>
        </w:rPr>
        <w:t>2</w:t>
      </w:r>
      <w:r w:rsidRPr="004C03F3">
        <w:rPr>
          <w:b/>
        </w:rPr>
        <w:t xml:space="preserve"> business days</w:t>
      </w:r>
      <w:r w:rsidRPr="00C57BA4">
        <w:t>.</w:t>
      </w:r>
    </w:p>
    <w:p w14:paraId="62173EDF" w14:textId="77777777" w:rsidR="00374134" w:rsidRPr="00C57BA4" w:rsidRDefault="00374134" w:rsidP="00374134">
      <w:pPr>
        <w:pStyle w:val="BodyText"/>
      </w:pPr>
      <w:r w:rsidRPr="00C57BA4">
        <w:t xml:space="preserve">During the suspension period, the owner may decide to apply to </w:t>
      </w:r>
      <w:r w:rsidR="0017458B">
        <w:t>the Victorian Civil and Administrative Tribunal (</w:t>
      </w:r>
      <w:r w:rsidRPr="00C57BA4">
        <w:t>VCAT</w:t>
      </w:r>
      <w:r w:rsidR="0017458B">
        <w:t>)</w:t>
      </w:r>
      <w:r w:rsidRPr="00C57BA4">
        <w:t xml:space="preserve"> to evict the resident. This extends the suspension period until VCAT deals with the </w:t>
      </w:r>
      <w:r w:rsidRPr="00C57BA4">
        <w:lastRenderedPageBreak/>
        <w:t>application. The resident has the right to attend the VCAT hearing and tell their side. It is important that residents keep in contact with the tribunal so they can be told the date and time of the hearing.</w:t>
      </w:r>
    </w:p>
    <w:p w14:paraId="30D3ED9E" w14:textId="77777777" w:rsidR="00374134" w:rsidRPr="00C57BA4" w:rsidRDefault="00374134" w:rsidP="00374134">
      <w:pPr>
        <w:pStyle w:val="BodyText"/>
      </w:pPr>
      <w:r w:rsidRPr="00C57BA4">
        <w:t>The resident can return to the site at the end of the suspension period if the owner does not apply to VCAT during this time.</w:t>
      </w:r>
    </w:p>
    <w:p w14:paraId="4D4FA2DC" w14:textId="77777777" w:rsidR="00374134" w:rsidRPr="00C57BA4" w:rsidRDefault="00374134" w:rsidP="00374134">
      <w:pPr>
        <w:pStyle w:val="BodyText"/>
      </w:pPr>
      <w:r w:rsidRPr="00C57BA4">
        <w:t>The resident must pay rent for the days they are suspended, unless VCAT decides otherwise.</w:t>
      </w:r>
    </w:p>
    <w:p w14:paraId="0327B14F" w14:textId="77777777" w:rsidR="00374134" w:rsidRPr="00C57BA4" w:rsidRDefault="00374134" w:rsidP="00374134">
      <w:pPr>
        <w:pStyle w:val="Heading4"/>
      </w:pPr>
      <w:bookmarkStart w:id="90" w:name="_Toc1513746237"/>
      <w:r w:rsidRPr="00C57BA4">
        <w:t>‘Notice to Vacate’</w:t>
      </w:r>
      <w:bookmarkEnd w:id="90"/>
    </w:p>
    <w:p w14:paraId="24C9DFF2" w14:textId="77777777" w:rsidR="00374134" w:rsidRPr="00C57BA4" w:rsidRDefault="00374134" w:rsidP="00374134">
      <w:pPr>
        <w:pStyle w:val="BodyText"/>
      </w:pPr>
      <w:r w:rsidRPr="00C57BA4">
        <w:t>A ‘Notice to Vacate’ given for reasons relating to danger can tell the resident to move out on the day it is given,</w:t>
      </w:r>
      <w:r>
        <w:t xml:space="preserve"> </w:t>
      </w:r>
      <w:r w:rsidRPr="00C57BA4">
        <w:t>or a later date.</w:t>
      </w:r>
    </w:p>
    <w:p w14:paraId="6FA0FBE3" w14:textId="77777777" w:rsidR="00374134" w:rsidRPr="00C57BA4" w:rsidRDefault="00374134" w:rsidP="00374134">
      <w:pPr>
        <w:pStyle w:val="BodyText"/>
      </w:pPr>
      <w:r w:rsidRPr="00C57BA4">
        <w:t>If the resident does not vacate by the date in the notice, they cannot be forced to leave unless VCAT has made an order telling them to do so. The owner must apply to VCAT within</w:t>
      </w:r>
      <w:r>
        <w:t xml:space="preserve"> </w:t>
      </w:r>
      <w:r w:rsidRPr="004C03F3">
        <w:rPr>
          <w:b/>
        </w:rPr>
        <w:t>30 days</w:t>
      </w:r>
      <w:r w:rsidRPr="00C57BA4">
        <w:t xml:space="preserve"> of the date they asked the resident to vacate.</w:t>
      </w:r>
    </w:p>
    <w:p w14:paraId="0DFE0839" w14:textId="77777777" w:rsidR="00160438" w:rsidRPr="00160438" w:rsidRDefault="00160438" w:rsidP="00160438">
      <w:pPr>
        <w:pStyle w:val="BodyCopy"/>
      </w:pPr>
      <w:bookmarkStart w:id="91" w:name="_Reasons_and_minimum"/>
      <w:bookmarkStart w:id="92" w:name="_Ref430103478"/>
      <w:bookmarkEnd w:id="91"/>
      <w:r w:rsidRPr="00160438">
        <w:br w:type="page"/>
      </w:r>
    </w:p>
    <w:p w14:paraId="0DEC346B" w14:textId="6D72704F" w:rsidR="00374134" w:rsidRPr="00C57BA4" w:rsidRDefault="00374134" w:rsidP="00374134">
      <w:pPr>
        <w:pStyle w:val="Heading3"/>
      </w:pPr>
      <w:bookmarkStart w:id="93" w:name="_Reasons_and_minimum_1"/>
      <w:bookmarkStart w:id="94" w:name="_Toc467844534"/>
      <w:bookmarkStart w:id="95" w:name="_Ref5093202"/>
      <w:bookmarkStart w:id="96" w:name="_Toc215159603"/>
      <w:bookmarkEnd w:id="93"/>
      <w:r w:rsidRPr="00C57BA4">
        <w:lastRenderedPageBreak/>
        <w:t>Reasons and minimum notice periods when an owner gives a</w:t>
      </w:r>
      <w:r>
        <w:t xml:space="preserve"> </w:t>
      </w:r>
      <w:r w:rsidRPr="00C57BA4">
        <w:t>‘Notice to Vacate’</w:t>
      </w:r>
      <w:bookmarkEnd w:id="92"/>
      <w:bookmarkEnd w:id="94"/>
      <w:bookmarkEnd w:id="95"/>
      <w:bookmarkEnd w:id="96"/>
    </w:p>
    <w:p w14:paraId="39A3B793" w14:textId="77777777" w:rsidR="00374134" w:rsidRPr="003D3EBB" w:rsidRDefault="00374134" w:rsidP="00374134">
      <w:pPr>
        <w:pStyle w:val="Caption"/>
      </w:pPr>
      <w:r w:rsidRPr="003D3EBB">
        <w:t>Table: Notice an owner must give a resident to vacate a site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811"/>
        <w:gridCol w:w="4817"/>
      </w:tblGrid>
      <w:tr w:rsidR="00374134" w:rsidRPr="007E292A" w14:paraId="1AD2D2C0" w14:textId="77777777" w:rsidTr="02CC62D8">
        <w:trPr>
          <w:cantSplit/>
          <w:tblHeader/>
        </w:trPr>
        <w:tc>
          <w:tcPr>
            <w:tcW w:w="4927" w:type="dxa"/>
            <w:vAlign w:val="bottom"/>
          </w:tcPr>
          <w:p w14:paraId="58C65FE9" w14:textId="77777777" w:rsidR="00374134" w:rsidRPr="00AD4AFF" w:rsidRDefault="00374134" w:rsidP="006449BC">
            <w:pPr>
              <w:pStyle w:val="TableText"/>
              <w:keepNext/>
              <w:rPr>
                <w:b/>
              </w:rPr>
            </w:pPr>
            <w:bookmarkStart w:id="97" w:name="ColumnTitle1"/>
            <w:bookmarkEnd w:id="97"/>
            <w:r w:rsidRPr="00AD4AFF">
              <w:rPr>
                <w:b/>
              </w:rPr>
              <w:t>Reason an owner can give a ‘Notice to Vacate’</w:t>
            </w:r>
          </w:p>
        </w:tc>
        <w:tc>
          <w:tcPr>
            <w:tcW w:w="4927" w:type="dxa"/>
            <w:vAlign w:val="bottom"/>
          </w:tcPr>
          <w:p w14:paraId="4D5A61DC" w14:textId="77777777" w:rsidR="00374134" w:rsidRPr="00AD4AFF" w:rsidRDefault="00374134" w:rsidP="006449BC">
            <w:pPr>
              <w:pStyle w:val="TableText"/>
              <w:rPr>
                <w:b/>
              </w:rPr>
            </w:pPr>
            <w:r w:rsidRPr="00AD4AFF">
              <w:rPr>
                <w:b/>
              </w:rPr>
              <w:t>Minimum notice period</w:t>
            </w:r>
          </w:p>
          <w:p w14:paraId="1F690433" w14:textId="590771CB" w:rsidR="00374134" w:rsidRPr="00AD4AFF" w:rsidRDefault="00374134" w:rsidP="006449BC">
            <w:pPr>
              <w:pStyle w:val="TableText"/>
              <w:rPr>
                <w:b/>
              </w:rPr>
            </w:pPr>
            <w:r w:rsidRPr="00AD4AFF">
              <w:rPr>
                <w:b/>
              </w:rPr>
              <w:t>(Allow extra time whether mailing</w:t>
            </w:r>
            <w:r>
              <w:rPr>
                <w:b/>
              </w:rPr>
              <w:t>, sending by email/other electronic communication,</w:t>
            </w:r>
            <w:r w:rsidRPr="00AD4AFF">
              <w:rPr>
                <w:b/>
              </w:rPr>
              <w:t xml:space="preserve"> or delivering by hand. </w:t>
            </w:r>
            <w:r w:rsidRPr="009B6763">
              <w:rPr>
                <w:b/>
              </w:rPr>
              <w:t xml:space="preserve">For more information see </w:t>
            </w:r>
            <w:hyperlink w:anchor="_Calculating_minimum_notice" w:history="1">
              <w:r w:rsidRPr="00AD4AFF">
                <w:rPr>
                  <w:rStyle w:val="Hyperlink"/>
                  <w:b/>
                </w:rPr>
                <w:t>Calculating minimum notice periods</w:t>
              </w:r>
            </w:hyperlink>
            <w:r>
              <w:rPr>
                <w:b/>
              </w:rPr>
              <w:t xml:space="preserve"> on page </w:t>
            </w:r>
            <w:r w:rsidR="00833B78">
              <w:rPr>
                <w:b/>
              </w:rPr>
              <w:t>2</w:t>
            </w:r>
            <w:r w:rsidR="00657D66">
              <w:rPr>
                <w:b/>
              </w:rPr>
              <w:t>2</w:t>
            </w:r>
            <w:r w:rsidRPr="009B6763">
              <w:rPr>
                <w:b/>
              </w:rPr>
              <w:t>.</w:t>
            </w:r>
            <w:r w:rsidRPr="00AD4AFF">
              <w:rPr>
                <w:b/>
              </w:rPr>
              <w:t>)</w:t>
            </w:r>
          </w:p>
        </w:tc>
      </w:tr>
      <w:tr w:rsidR="00374134" w:rsidRPr="007E292A" w14:paraId="655331DE" w14:textId="77777777" w:rsidTr="02CC62D8">
        <w:trPr>
          <w:cantSplit/>
        </w:trPr>
        <w:tc>
          <w:tcPr>
            <w:tcW w:w="4927" w:type="dxa"/>
          </w:tcPr>
          <w:p w14:paraId="24EBC866" w14:textId="77777777" w:rsidR="00374134" w:rsidRPr="00B57971" w:rsidRDefault="00374134" w:rsidP="006449BC">
            <w:pPr>
              <w:pStyle w:val="TableText"/>
            </w:pPr>
            <w:r w:rsidRPr="00B57971">
              <w:t>Intentionally or recklessly causing or allowing serious damage in the park, its facilities, or a hired site</w:t>
            </w:r>
          </w:p>
        </w:tc>
        <w:tc>
          <w:tcPr>
            <w:tcW w:w="4927" w:type="dxa"/>
          </w:tcPr>
          <w:p w14:paraId="0473B0D3" w14:textId="77777777" w:rsidR="00374134" w:rsidRPr="00B57971" w:rsidRDefault="00374134" w:rsidP="006449BC">
            <w:pPr>
              <w:pStyle w:val="TableText"/>
            </w:pPr>
            <w:r w:rsidRPr="00B57971">
              <w:t>Immediately</w:t>
            </w:r>
          </w:p>
        </w:tc>
      </w:tr>
      <w:tr w:rsidR="00374134" w:rsidRPr="007E292A" w14:paraId="1DFA523F" w14:textId="77777777" w:rsidTr="02CC62D8">
        <w:trPr>
          <w:cantSplit/>
        </w:trPr>
        <w:tc>
          <w:tcPr>
            <w:tcW w:w="4927" w:type="dxa"/>
          </w:tcPr>
          <w:p w14:paraId="43ACF9B9" w14:textId="77777777" w:rsidR="00374134" w:rsidRPr="00B57971" w:rsidRDefault="00374134" w:rsidP="006449BC">
            <w:pPr>
              <w:pStyle w:val="TableText"/>
            </w:pPr>
            <w:r w:rsidRPr="00B57971">
              <w:t>Putting people or property in the park in danger</w:t>
            </w:r>
          </w:p>
        </w:tc>
        <w:tc>
          <w:tcPr>
            <w:tcW w:w="4927" w:type="dxa"/>
          </w:tcPr>
          <w:p w14:paraId="5DF51382" w14:textId="77777777" w:rsidR="00374134" w:rsidRPr="00B57971" w:rsidRDefault="00374134" w:rsidP="006449BC">
            <w:pPr>
              <w:pStyle w:val="TableText"/>
            </w:pPr>
            <w:r w:rsidRPr="00B57971">
              <w:t>Immediately</w:t>
            </w:r>
          </w:p>
        </w:tc>
      </w:tr>
      <w:tr w:rsidR="004432CF" w:rsidRPr="007E292A" w14:paraId="10DD08E6" w14:textId="77777777" w:rsidTr="02CC62D8">
        <w:trPr>
          <w:cantSplit/>
        </w:trPr>
        <w:tc>
          <w:tcPr>
            <w:tcW w:w="4927" w:type="dxa"/>
          </w:tcPr>
          <w:p w14:paraId="28E75BAF" w14:textId="7076E554" w:rsidR="004432CF" w:rsidRPr="00B57971" w:rsidRDefault="004432CF" w:rsidP="006449BC">
            <w:pPr>
              <w:pStyle w:val="TableText"/>
            </w:pPr>
            <w:r>
              <w:t>Seriously threatening or intimidating the site owner, the owner</w:t>
            </w:r>
            <w:r w:rsidR="00DC58EB">
              <w:t>’s</w:t>
            </w:r>
            <w:r>
              <w:t xml:space="preserve"> agent, contractor or employee</w:t>
            </w:r>
          </w:p>
        </w:tc>
        <w:tc>
          <w:tcPr>
            <w:tcW w:w="4927" w:type="dxa"/>
          </w:tcPr>
          <w:p w14:paraId="4EB50065" w14:textId="1E04A105" w:rsidR="004432CF" w:rsidRPr="00B57971" w:rsidRDefault="004432CF" w:rsidP="006449BC">
            <w:pPr>
              <w:pStyle w:val="TableText"/>
            </w:pPr>
            <w:r>
              <w:t>14 days</w:t>
            </w:r>
          </w:p>
        </w:tc>
      </w:tr>
      <w:tr w:rsidR="00374134" w:rsidRPr="007E292A" w14:paraId="093D6BF4" w14:textId="77777777" w:rsidTr="02CC62D8">
        <w:trPr>
          <w:cantSplit/>
        </w:trPr>
        <w:tc>
          <w:tcPr>
            <w:tcW w:w="4927" w:type="dxa"/>
          </w:tcPr>
          <w:p w14:paraId="27320392" w14:textId="77777777" w:rsidR="00374134" w:rsidRPr="00B57971" w:rsidRDefault="00374134" w:rsidP="006449BC">
            <w:pPr>
              <w:pStyle w:val="TableText"/>
            </w:pPr>
            <w:r w:rsidRPr="00B57971">
              <w:t>Serious disruption of peaceful and quiet enjoyment of the park by occupant’s visitors</w:t>
            </w:r>
          </w:p>
        </w:tc>
        <w:tc>
          <w:tcPr>
            <w:tcW w:w="4927" w:type="dxa"/>
          </w:tcPr>
          <w:p w14:paraId="44BFB2DC" w14:textId="77777777" w:rsidR="00374134" w:rsidRPr="00B57971" w:rsidRDefault="00374134" w:rsidP="006449BC">
            <w:pPr>
              <w:pStyle w:val="TableText"/>
            </w:pPr>
            <w:r w:rsidRPr="00B57971">
              <w:t>Immediately</w:t>
            </w:r>
          </w:p>
        </w:tc>
      </w:tr>
      <w:tr w:rsidR="00374134" w:rsidRPr="007E292A" w14:paraId="7AE3E39F" w14:textId="77777777" w:rsidTr="02CC62D8">
        <w:trPr>
          <w:cantSplit/>
        </w:trPr>
        <w:tc>
          <w:tcPr>
            <w:tcW w:w="4927" w:type="dxa"/>
          </w:tcPr>
          <w:p w14:paraId="146334CD" w14:textId="77777777" w:rsidR="00374134" w:rsidRPr="00B57971" w:rsidRDefault="00374134" w:rsidP="006449BC">
            <w:pPr>
              <w:pStyle w:val="TableText"/>
            </w:pPr>
            <w:r w:rsidRPr="00B57971">
              <w:t>Site is being used for illegal purposes</w:t>
            </w:r>
          </w:p>
        </w:tc>
        <w:tc>
          <w:tcPr>
            <w:tcW w:w="4927" w:type="dxa"/>
          </w:tcPr>
          <w:p w14:paraId="3CED690D" w14:textId="77777777" w:rsidR="00374134" w:rsidRPr="00B57971" w:rsidRDefault="00374134" w:rsidP="006449BC">
            <w:pPr>
              <w:pStyle w:val="TableText"/>
            </w:pPr>
            <w:r w:rsidRPr="00B57971">
              <w:t>14 days</w:t>
            </w:r>
          </w:p>
        </w:tc>
      </w:tr>
      <w:tr w:rsidR="00374134" w:rsidRPr="007E292A" w14:paraId="45972DB3" w14:textId="77777777" w:rsidTr="02CC62D8">
        <w:trPr>
          <w:cantSplit/>
        </w:trPr>
        <w:tc>
          <w:tcPr>
            <w:tcW w:w="4927" w:type="dxa"/>
          </w:tcPr>
          <w:p w14:paraId="13A04B0B" w14:textId="77777777" w:rsidR="00374134" w:rsidRPr="00B57971" w:rsidRDefault="00374134" w:rsidP="006449BC">
            <w:pPr>
              <w:pStyle w:val="TableText"/>
            </w:pPr>
            <w:r w:rsidRPr="00B57971">
              <w:t>Breach of VCAT compliance order or compensation order</w:t>
            </w:r>
          </w:p>
        </w:tc>
        <w:tc>
          <w:tcPr>
            <w:tcW w:w="4927" w:type="dxa"/>
          </w:tcPr>
          <w:p w14:paraId="076B9747" w14:textId="77777777" w:rsidR="00374134" w:rsidRPr="00B57971" w:rsidRDefault="00374134" w:rsidP="006449BC">
            <w:pPr>
              <w:pStyle w:val="TableText"/>
            </w:pPr>
            <w:r w:rsidRPr="00B57971">
              <w:t>14 days</w:t>
            </w:r>
          </w:p>
        </w:tc>
      </w:tr>
      <w:tr w:rsidR="00374134" w:rsidRPr="007E292A" w14:paraId="33170295" w14:textId="77777777" w:rsidTr="02CC62D8">
        <w:trPr>
          <w:cantSplit/>
        </w:trPr>
        <w:tc>
          <w:tcPr>
            <w:tcW w:w="4927" w:type="dxa"/>
          </w:tcPr>
          <w:p w14:paraId="53C0FAA0" w14:textId="77777777" w:rsidR="00374134" w:rsidRPr="00B57971" w:rsidRDefault="00374134" w:rsidP="006449BC">
            <w:pPr>
              <w:pStyle w:val="TableText"/>
            </w:pPr>
            <w:r w:rsidRPr="00B57971">
              <w:t>Assignment or sub-letting without consent</w:t>
            </w:r>
          </w:p>
        </w:tc>
        <w:tc>
          <w:tcPr>
            <w:tcW w:w="4927" w:type="dxa"/>
          </w:tcPr>
          <w:p w14:paraId="2D5BBAB8" w14:textId="77777777" w:rsidR="00374134" w:rsidRPr="00B57971" w:rsidRDefault="00374134" w:rsidP="006449BC">
            <w:pPr>
              <w:pStyle w:val="TableText"/>
            </w:pPr>
            <w:r w:rsidRPr="00B57971">
              <w:t>14 days</w:t>
            </w:r>
          </w:p>
        </w:tc>
      </w:tr>
      <w:tr w:rsidR="004432CF" w:rsidRPr="007E292A" w14:paraId="5186B20A" w14:textId="77777777" w:rsidTr="02CC62D8">
        <w:trPr>
          <w:cantSplit/>
        </w:trPr>
        <w:tc>
          <w:tcPr>
            <w:tcW w:w="4927" w:type="dxa"/>
          </w:tcPr>
          <w:p w14:paraId="0CE46860" w14:textId="24E03217" w:rsidR="004432CF" w:rsidRPr="00B57971" w:rsidRDefault="004432CF" w:rsidP="006449BC">
            <w:pPr>
              <w:pStyle w:val="TableText"/>
            </w:pPr>
            <w:r>
              <w:t>Breach of</w:t>
            </w:r>
            <w:r w:rsidRPr="00AB2D0B">
              <w:t xml:space="preserve"> a duty owed under a duty provision within Part 5 of the Act. This is a duty that </w:t>
            </w:r>
            <w:r>
              <w:t>has been</w:t>
            </w:r>
            <w:r w:rsidRPr="00AB2D0B">
              <w:t xml:space="preserve"> previously breached </w:t>
            </w:r>
            <w:r w:rsidR="00502C6B">
              <w:t>2</w:t>
            </w:r>
            <w:r w:rsidRPr="00AB2D0B">
              <w:t xml:space="preserve"> or more times, and a breach of duty notice </w:t>
            </w:r>
            <w:r>
              <w:t xml:space="preserve">has been served </w:t>
            </w:r>
            <w:r w:rsidRPr="00AB2D0B">
              <w:t>for each breach</w:t>
            </w:r>
          </w:p>
        </w:tc>
        <w:tc>
          <w:tcPr>
            <w:tcW w:w="4927" w:type="dxa"/>
          </w:tcPr>
          <w:p w14:paraId="3184DFB3" w14:textId="1628A1C6" w:rsidR="004432CF" w:rsidRPr="00B57971" w:rsidRDefault="004432CF" w:rsidP="006449BC">
            <w:pPr>
              <w:pStyle w:val="TableText"/>
            </w:pPr>
            <w:r>
              <w:t>14 days</w:t>
            </w:r>
          </w:p>
        </w:tc>
      </w:tr>
      <w:tr w:rsidR="00374134" w:rsidRPr="00B57971" w14:paraId="16563791" w14:textId="77777777" w:rsidTr="02CC62D8">
        <w:trPr>
          <w:cantSplit/>
        </w:trPr>
        <w:tc>
          <w:tcPr>
            <w:tcW w:w="4927" w:type="dxa"/>
          </w:tcPr>
          <w:p w14:paraId="14CACA86" w14:textId="45831A03" w:rsidR="00374134" w:rsidRPr="00B57971" w:rsidRDefault="00374134" w:rsidP="006449BC">
            <w:pPr>
              <w:pStyle w:val="TableText"/>
            </w:pPr>
            <w:r>
              <w:t>End of fixed-term agreement</w:t>
            </w:r>
          </w:p>
        </w:tc>
        <w:tc>
          <w:tcPr>
            <w:tcW w:w="4927" w:type="dxa"/>
          </w:tcPr>
          <w:p w14:paraId="42C83997" w14:textId="77777777" w:rsidR="00374134" w:rsidRPr="00B57971" w:rsidRDefault="00374134" w:rsidP="006449BC">
            <w:pPr>
              <w:pStyle w:val="TableText"/>
            </w:pPr>
            <w:r w:rsidRPr="00B57971">
              <w:t>365 days</w:t>
            </w:r>
          </w:p>
        </w:tc>
      </w:tr>
      <w:tr w:rsidR="00FA57C4" w:rsidRPr="00B57971" w14:paraId="251A45F9" w14:textId="77777777" w:rsidTr="02CC62D8">
        <w:trPr>
          <w:cantSplit/>
        </w:trPr>
        <w:tc>
          <w:tcPr>
            <w:tcW w:w="4927" w:type="dxa"/>
          </w:tcPr>
          <w:p w14:paraId="049E63C3" w14:textId="7E9500C6" w:rsidR="00FA57C4" w:rsidRPr="00B57971" w:rsidRDefault="003608E2" w:rsidP="001C1717">
            <w:pPr>
              <w:pStyle w:val="TableText"/>
            </w:pPr>
            <w:r>
              <w:lastRenderedPageBreak/>
              <w:t xml:space="preserve">The park is </w:t>
            </w:r>
            <w:r w:rsidR="0013477C">
              <w:t>clo</w:t>
            </w:r>
            <w:r w:rsidR="001B633D">
              <w:t>s</w:t>
            </w:r>
            <w:r w:rsidR="0013477C">
              <w:t>ing</w:t>
            </w:r>
            <w:r w:rsidR="00BA62B1">
              <w:t xml:space="preserve"> –</w:t>
            </w:r>
            <w:r w:rsidRPr="003608E2">
              <w:t xml:space="preserve"> </w:t>
            </w:r>
            <w:r w:rsidR="004E3437">
              <w:t>for</w:t>
            </w:r>
            <w:r w:rsidRPr="003608E2">
              <w:t xml:space="preserve"> </w:t>
            </w:r>
            <w:r w:rsidR="004E3437">
              <w:rPr>
                <w:b/>
              </w:rPr>
              <w:t>all</w:t>
            </w:r>
            <w:r w:rsidRPr="00C60E1C">
              <w:rPr>
                <w:b/>
              </w:rPr>
              <w:t xml:space="preserve"> requirements</w:t>
            </w:r>
            <w:r w:rsidR="0013477C">
              <w:rPr>
                <w:b/>
              </w:rPr>
              <w:t>,</w:t>
            </w:r>
            <w:r w:rsidR="004E3437">
              <w:rPr>
                <w:b/>
              </w:rPr>
              <w:t xml:space="preserve"> including</w:t>
            </w:r>
            <w:r w:rsidRPr="003608E2">
              <w:t xml:space="preserve"> </w:t>
            </w:r>
            <w:r w:rsidR="004E3437" w:rsidRPr="00C60E1C">
              <w:rPr>
                <w:b/>
              </w:rPr>
              <w:t>compensation for eligible residents</w:t>
            </w:r>
            <w:r w:rsidR="004E3437">
              <w:rPr>
                <w:b/>
              </w:rPr>
              <w:t>,</w:t>
            </w:r>
            <w:r w:rsidR="004E3437">
              <w:t xml:space="preserve"> see</w:t>
            </w:r>
            <w:r w:rsidRPr="003608E2">
              <w:t xml:space="preserve"> </w:t>
            </w:r>
            <w:hyperlink w:anchor="_When_a_park_1" w:history="1">
              <w:r w:rsidRPr="0001645F">
                <w:rPr>
                  <w:rStyle w:val="Hyperlink"/>
                </w:rPr>
                <w:t>When a park is closing</w:t>
              </w:r>
            </w:hyperlink>
            <w:r w:rsidRPr="003608E2">
              <w:t xml:space="preserve"> on page </w:t>
            </w:r>
            <w:r w:rsidR="00510DFD">
              <w:t>15</w:t>
            </w:r>
            <w:r w:rsidRPr="003608E2">
              <w:t>.</w:t>
            </w:r>
          </w:p>
        </w:tc>
        <w:tc>
          <w:tcPr>
            <w:tcW w:w="4927" w:type="dxa"/>
          </w:tcPr>
          <w:p w14:paraId="4B65D827" w14:textId="77777777" w:rsidR="00FA57C4" w:rsidRPr="00BA62B1" w:rsidRDefault="003608E2" w:rsidP="00BA62B1">
            <w:pPr>
              <w:pStyle w:val="TableText"/>
            </w:pPr>
            <w:r>
              <w:t>365 d</w:t>
            </w:r>
            <w:r w:rsidRPr="00BA62B1">
              <w:t>ays</w:t>
            </w:r>
          </w:p>
          <w:p w14:paraId="1D221F5F" w14:textId="77777777" w:rsidR="003608E2" w:rsidRPr="00BA62B1" w:rsidRDefault="003608E2" w:rsidP="00BA62B1">
            <w:pPr>
              <w:pStyle w:val="TableText"/>
            </w:pPr>
            <w:r w:rsidRPr="00BA62B1">
              <w:t>If the site agreement has a fixed term, the end date for a notice given for this reason cannot be before the end of the fixed term.</w:t>
            </w:r>
          </w:p>
          <w:p w14:paraId="411A32C3" w14:textId="1AEEE649" w:rsidR="003608E2" w:rsidRPr="00B57971" w:rsidRDefault="003608E2" w:rsidP="00BA62B1">
            <w:pPr>
              <w:pStyle w:val="TableText"/>
            </w:pPr>
            <w:r w:rsidRPr="00BA62B1">
              <w:t xml:space="preserve">The owner must not issue a </w:t>
            </w:r>
            <w:r w:rsidR="009A6C3A" w:rsidRPr="00BA62B1">
              <w:t>‘</w:t>
            </w:r>
            <w:r w:rsidRPr="00BA62B1">
              <w:t>Notice to Vacate</w:t>
            </w:r>
            <w:r w:rsidR="009A6C3A" w:rsidRPr="00BA62B1">
              <w:t>’</w:t>
            </w:r>
            <w:r w:rsidRPr="00BA62B1">
              <w:t xml:space="preserve"> for this reason befo</w:t>
            </w:r>
            <w:r>
              <w:t>re notifying in writing the local council where the park is located.</w:t>
            </w:r>
          </w:p>
        </w:tc>
      </w:tr>
    </w:tbl>
    <w:p w14:paraId="7BFB20D8" w14:textId="00870508" w:rsidR="00374134" w:rsidRPr="00C57BA4" w:rsidRDefault="00374134" w:rsidP="00374134">
      <w:pPr>
        <w:pStyle w:val="Heading3"/>
      </w:pPr>
      <w:bookmarkStart w:id="98" w:name="_Toc467844535"/>
      <w:bookmarkStart w:id="99" w:name="_Toc215159604"/>
      <w:r w:rsidRPr="00C57BA4">
        <w:t>When a mortgagee wants a resident to leave</w:t>
      </w:r>
      <w:bookmarkEnd w:id="98"/>
      <w:bookmarkEnd w:id="99"/>
    </w:p>
    <w:p w14:paraId="6C27F1EE" w14:textId="77777777" w:rsidR="00374134" w:rsidRPr="00C57BA4" w:rsidRDefault="00374134" w:rsidP="00374134">
      <w:pPr>
        <w:pStyle w:val="BodyText"/>
      </w:pPr>
      <w:r w:rsidRPr="00C57BA4">
        <w:t>If a park owner has put up a park or site as security for a loan, the lender may have the right to take possession</w:t>
      </w:r>
      <w:r>
        <w:t xml:space="preserve"> </w:t>
      </w:r>
      <w:r w:rsidRPr="00C57BA4">
        <w:t>if loan repayments are not kept up.</w:t>
      </w:r>
    </w:p>
    <w:p w14:paraId="53793437" w14:textId="77777777" w:rsidR="00374134" w:rsidRPr="00C57BA4" w:rsidRDefault="00374134" w:rsidP="00374134">
      <w:pPr>
        <w:pStyle w:val="BodyText"/>
      </w:pPr>
      <w:r w:rsidRPr="00C57BA4">
        <w:t>In this case, the lender (mortgagee)</w:t>
      </w:r>
      <w:r>
        <w:t xml:space="preserve"> </w:t>
      </w:r>
      <w:r w:rsidRPr="00C57BA4">
        <w:t>is allowed to give the resident a</w:t>
      </w:r>
      <w:r>
        <w:t xml:space="preserve"> </w:t>
      </w:r>
      <w:r w:rsidRPr="00C57BA4">
        <w:t>‘Notice to Vacate’.</w:t>
      </w:r>
    </w:p>
    <w:p w14:paraId="6BD50C74" w14:textId="77777777" w:rsidR="00374134" w:rsidRPr="00C57BA4" w:rsidRDefault="00374134" w:rsidP="00374134">
      <w:pPr>
        <w:pStyle w:val="BodyText"/>
      </w:pPr>
      <w:r w:rsidRPr="00C57BA4">
        <w:t xml:space="preserve">If a mortgage over the park was given before an agreement started, the resident must be given at least </w:t>
      </w:r>
      <w:r w:rsidRPr="00F55E88">
        <w:rPr>
          <w:b/>
        </w:rPr>
        <w:t xml:space="preserve">90 </w:t>
      </w:r>
      <w:r w:rsidRPr="00AF3385">
        <w:rPr>
          <w:b/>
        </w:rPr>
        <w:t>days’</w:t>
      </w:r>
      <w:r w:rsidRPr="00C57BA4">
        <w:t xml:space="preserve"> notice, unless a longer period is set out in the mortgage agreement.</w:t>
      </w:r>
    </w:p>
    <w:p w14:paraId="0500F264" w14:textId="332C1D1F" w:rsidR="003A66CE" w:rsidRPr="00C57BA4" w:rsidRDefault="00374134" w:rsidP="00374134">
      <w:pPr>
        <w:pStyle w:val="BodyText"/>
      </w:pPr>
      <w:r w:rsidRPr="00C57BA4">
        <w:t>For a park mortgage given after the site agreement started, at least</w:t>
      </w:r>
      <w:r>
        <w:t xml:space="preserve"> </w:t>
      </w:r>
      <w:r w:rsidRPr="00F55E88">
        <w:rPr>
          <w:b/>
        </w:rPr>
        <w:t xml:space="preserve">365 </w:t>
      </w:r>
      <w:r w:rsidRPr="00AF3385">
        <w:rPr>
          <w:b/>
        </w:rPr>
        <w:t>days’</w:t>
      </w:r>
      <w:r w:rsidRPr="00C57BA4">
        <w:t xml:space="preserve"> notice must be given</w:t>
      </w:r>
      <w:r>
        <w:t xml:space="preserve"> – </w:t>
      </w:r>
      <w:r w:rsidRPr="00C57BA4">
        <w:t>and where there is a fixed-term agreement, it cannot be before the end of the term.</w:t>
      </w:r>
    </w:p>
    <w:p w14:paraId="49F2BFED" w14:textId="77777777" w:rsidR="007C43DF" w:rsidRPr="00160438" w:rsidRDefault="007C43DF" w:rsidP="007C43DF">
      <w:pPr>
        <w:pStyle w:val="BodyCopy"/>
      </w:pPr>
      <w:r w:rsidRPr="00160438">
        <w:br w:type="page"/>
      </w:r>
    </w:p>
    <w:p w14:paraId="5AB6227C" w14:textId="6031A172" w:rsidR="00374134" w:rsidRPr="00C57BA4" w:rsidRDefault="00374134" w:rsidP="00374134">
      <w:pPr>
        <w:pStyle w:val="Heading3"/>
      </w:pPr>
      <w:bookmarkStart w:id="100" w:name="_Toc467844536"/>
      <w:bookmarkStart w:id="101" w:name="_Toc215159605"/>
      <w:r w:rsidRPr="00C57BA4">
        <w:lastRenderedPageBreak/>
        <w:t>Reasons a resident can challenge a</w:t>
      </w:r>
      <w:r>
        <w:t xml:space="preserve"> </w:t>
      </w:r>
      <w:r w:rsidRPr="00C57BA4">
        <w:t>‘Notice to Vacate’</w:t>
      </w:r>
      <w:bookmarkEnd w:id="100"/>
      <w:bookmarkEnd w:id="101"/>
    </w:p>
    <w:p w14:paraId="1855C3B8" w14:textId="77777777" w:rsidR="00374134" w:rsidRPr="00C57BA4" w:rsidRDefault="00374134" w:rsidP="00374134">
      <w:pPr>
        <w:pStyle w:val="BodyText"/>
      </w:pPr>
      <w:r w:rsidRPr="00C57BA4">
        <w:t>Generally, residents can challenge a ‘Notice to Vacate’ if:</w:t>
      </w:r>
    </w:p>
    <w:p w14:paraId="2D422710" w14:textId="77777777" w:rsidR="00374134" w:rsidRPr="00C57BA4" w:rsidRDefault="00374134" w:rsidP="00AF41A2">
      <w:pPr>
        <w:pStyle w:val="ListBullet"/>
      </w:pPr>
      <w:r w:rsidRPr="00C57BA4">
        <w:t>they believe it was not given properly</w:t>
      </w:r>
    </w:p>
    <w:p w14:paraId="5DE153A6" w14:textId="77777777" w:rsidR="00374134" w:rsidRPr="00C57BA4" w:rsidRDefault="00374134" w:rsidP="00AF41A2">
      <w:pPr>
        <w:pStyle w:val="ListBullet"/>
      </w:pPr>
      <w:r w:rsidRPr="00C57BA4">
        <w:t>they do not agree with the reason given</w:t>
      </w:r>
    </w:p>
    <w:p w14:paraId="2852E20B" w14:textId="77777777" w:rsidR="00374134" w:rsidRPr="00C57BA4" w:rsidRDefault="00374134" w:rsidP="00AF41A2">
      <w:pPr>
        <w:pStyle w:val="ListBullet"/>
      </w:pPr>
      <w:r w:rsidRPr="00C57BA4">
        <w:t>they believe that they could not move out without an extension of time.</w:t>
      </w:r>
    </w:p>
    <w:p w14:paraId="0EB69891" w14:textId="77777777" w:rsidR="00374134" w:rsidRPr="00C57BA4" w:rsidRDefault="00374134" w:rsidP="00374134">
      <w:pPr>
        <w:pStyle w:val="BodyText"/>
      </w:pPr>
      <w:r w:rsidRPr="00F55E88">
        <w:rPr>
          <w:b/>
        </w:rPr>
        <w:t>Note:</w:t>
      </w:r>
      <w:r w:rsidRPr="00C57BA4">
        <w:t xml:space="preserve"> An owner cannot give notice if a resident</w:t>
      </w:r>
      <w:r>
        <w:t xml:space="preserve"> </w:t>
      </w:r>
      <w:r w:rsidRPr="00C57BA4">
        <w:t>is using their legal rights, or saying they will do so.</w:t>
      </w:r>
      <w:r>
        <w:t xml:space="preserve"> </w:t>
      </w:r>
      <w:r w:rsidRPr="00C57BA4">
        <w:t>If a resident is given notice</w:t>
      </w:r>
      <w:r>
        <w:t xml:space="preserve"> </w:t>
      </w:r>
      <w:r w:rsidRPr="00C57BA4">
        <w:t xml:space="preserve">for this reason, they may apply to VCAT within </w:t>
      </w:r>
      <w:r w:rsidRPr="00E06282">
        <w:rPr>
          <w:b/>
        </w:rPr>
        <w:t>60 days</w:t>
      </w:r>
      <w:r w:rsidRPr="00C57BA4">
        <w:t>.</w:t>
      </w:r>
    </w:p>
    <w:p w14:paraId="0E079A9E" w14:textId="53BA1075" w:rsidR="00374134" w:rsidRPr="00C57BA4" w:rsidRDefault="00374134" w:rsidP="00374134">
      <w:pPr>
        <w:pStyle w:val="Heading3"/>
      </w:pPr>
      <w:bookmarkStart w:id="102" w:name="_Toc467844537"/>
      <w:bookmarkStart w:id="103" w:name="_Toc215159606"/>
      <w:r w:rsidRPr="00C57BA4">
        <w:t>When a resident wants to leave</w:t>
      </w:r>
      <w:bookmarkEnd w:id="102"/>
      <w:bookmarkEnd w:id="103"/>
    </w:p>
    <w:p w14:paraId="54C34BC1" w14:textId="77777777" w:rsidR="00374134" w:rsidRPr="00C57BA4" w:rsidRDefault="00374134" w:rsidP="00374134">
      <w:pPr>
        <w:pStyle w:val="Heading4"/>
      </w:pPr>
      <w:bookmarkStart w:id="104" w:name="_Toc915411451"/>
      <w:r w:rsidRPr="00C57BA4">
        <w:t>Selling a dwelling and assigning the agreement</w:t>
      </w:r>
      <w:bookmarkEnd w:id="104"/>
    </w:p>
    <w:p w14:paraId="633E1955" w14:textId="1A0F2579" w:rsidR="00374134" w:rsidRPr="00C57BA4" w:rsidRDefault="00374134" w:rsidP="00374134">
      <w:pPr>
        <w:pStyle w:val="BodyText"/>
      </w:pPr>
      <w:r w:rsidRPr="00C57BA4">
        <w:t>If a resident sells their dwelling, their site agreement can be assigned to the buyer, as long as</w:t>
      </w:r>
      <w:r>
        <w:t xml:space="preserve"> </w:t>
      </w:r>
      <w:r w:rsidRPr="00C57BA4">
        <w:t>the site owner provides their written consent. We recommend people</w:t>
      </w:r>
      <w:r>
        <w:t xml:space="preserve"> </w:t>
      </w:r>
      <w:r w:rsidRPr="00C57BA4">
        <w:t xml:space="preserve">use an ‘Assignment of </w:t>
      </w:r>
      <w:r w:rsidR="001F0312">
        <w:t>Part 4A site</w:t>
      </w:r>
      <w:r w:rsidRPr="00C57BA4">
        <w:t xml:space="preserve"> </w:t>
      </w:r>
      <w:r w:rsidR="00792B7C">
        <w:t>a</w:t>
      </w:r>
      <w:r w:rsidRPr="00C57BA4">
        <w:t>greement’ form, available from</w:t>
      </w:r>
      <w:r w:rsidR="00475A3D">
        <w:t xml:space="preserve"> </w:t>
      </w:r>
      <w:hyperlink r:id="rId22" w:history="1">
        <w:r w:rsidR="00530067" w:rsidRPr="00245305">
          <w:rPr>
            <w:rStyle w:val="Hyperlink"/>
          </w:rPr>
          <w:t>Forms and publications</w:t>
        </w:r>
        <w:r w:rsidR="00475A3D">
          <w:rPr>
            <w:rStyle w:val="Hyperlink"/>
          </w:rPr>
          <w:t xml:space="preserve"> </w:t>
        </w:r>
        <w:r w:rsidR="006D3990">
          <w:rPr>
            <w:rStyle w:val="Hyperlink"/>
          </w:rPr>
          <w:t>-</w:t>
        </w:r>
        <w:r w:rsidR="00717329">
          <w:rPr>
            <w:rStyle w:val="Hyperlink"/>
          </w:rPr>
          <w:t xml:space="preserve"> </w:t>
        </w:r>
        <w:r w:rsidRPr="00245305">
          <w:rPr>
            <w:rStyle w:val="Hyperlink"/>
          </w:rPr>
          <w:t>Consumer Affairs Victoria</w:t>
        </w:r>
        <w:r w:rsidR="00530067" w:rsidRPr="00245305">
          <w:rPr>
            <w:rStyle w:val="Hyperlink"/>
          </w:rPr>
          <w:t xml:space="preserve"> website</w:t>
        </w:r>
      </w:hyperlink>
      <w:r w:rsidR="00530067">
        <w:t xml:space="preserve"> &lt;</w:t>
      </w:r>
      <w:r w:rsidR="00245305" w:rsidRPr="00245305">
        <w:t>consumer.vic.gov.au/forms</w:t>
      </w:r>
      <w:r w:rsidR="00245305">
        <w:t>&gt;</w:t>
      </w:r>
      <w:r w:rsidRPr="00C57BA4">
        <w:t>.</w:t>
      </w:r>
    </w:p>
    <w:p w14:paraId="605EB322" w14:textId="77777777" w:rsidR="00374134" w:rsidRPr="00C57BA4" w:rsidRDefault="00374134" w:rsidP="00374134">
      <w:pPr>
        <w:pStyle w:val="BodyText"/>
      </w:pPr>
      <w:r w:rsidRPr="00E06282">
        <w:rPr>
          <w:b/>
        </w:rPr>
        <w:t>Note:</w:t>
      </w:r>
      <w:r w:rsidRPr="00C57BA4">
        <w:t xml:space="preserve"> Prospective buyers are advised to confirm that the seller has the</w:t>
      </w:r>
      <w:r>
        <w:t xml:space="preserve"> </w:t>
      </w:r>
      <w:r w:rsidRPr="00C57BA4">
        <w:t>site owner’s permission to</w:t>
      </w:r>
      <w:r>
        <w:t xml:space="preserve"> </w:t>
      </w:r>
      <w:r w:rsidRPr="00C57BA4">
        <w:t>assign the site agreement before buying the dwelling.</w:t>
      </w:r>
    </w:p>
    <w:p w14:paraId="2C0B16B7" w14:textId="77777777" w:rsidR="00374134" w:rsidRPr="00C57BA4" w:rsidRDefault="00374134" w:rsidP="00374134">
      <w:pPr>
        <w:pStyle w:val="BodyText"/>
      </w:pPr>
      <w:r w:rsidRPr="00C57BA4">
        <w:t>When arranging the sale, the resident may use a sales agent. A site owner cannot ask a resident to hire a particular sales agent. If the site owner is the agent, they may only receive a commission if the terms and amount are in the site agreement.</w:t>
      </w:r>
    </w:p>
    <w:p w14:paraId="40732B85" w14:textId="77777777" w:rsidR="00374134" w:rsidRPr="00C57BA4" w:rsidRDefault="00374134" w:rsidP="00374134">
      <w:pPr>
        <w:pStyle w:val="BodyText"/>
      </w:pPr>
      <w:r w:rsidRPr="00C57BA4">
        <w:t>A site owner must not:</w:t>
      </w:r>
    </w:p>
    <w:p w14:paraId="1D595A45" w14:textId="77777777" w:rsidR="00374134" w:rsidRPr="00C57BA4" w:rsidRDefault="00374134" w:rsidP="00AF41A2">
      <w:pPr>
        <w:pStyle w:val="ListBullet"/>
      </w:pPr>
      <w:r w:rsidRPr="00C57BA4">
        <w:t>charge a fee for agreeing to a transfer of a site agreement</w:t>
      </w:r>
    </w:p>
    <w:p w14:paraId="07E8D173" w14:textId="77777777" w:rsidR="00374134" w:rsidRPr="00C57BA4" w:rsidRDefault="00374134" w:rsidP="00AF41A2">
      <w:pPr>
        <w:pStyle w:val="ListBullet"/>
      </w:pPr>
      <w:r w:rsidRPr="00C57BA4">
        <w:t>interfere with the sale of a dwelling.</w:t>
      </w:r>
    </w:p>
    <w:p w14:paraId="09B7EE17" w14:textId="77777777" w:rsidR="00374134" w:rsidRPr="00C57BA4" w:rsidRDefault="00374134" w:rsidP="00374134">
      <w:pPr>
        <w:pStyle w:val="BodyText"/>
      </w:pPr>
      <w:r w:rsidRPr="00C57BA4">
        <w:t>If the site owner refuses permission for the transfer and the resident believes this is unreasonable, they can apply to VCAT to hear the matter.</w:t>
      </w:r>
    </w:p>
    <w:p w14:paraId="70359C81" w14:textId="25FF0F44" w:rsidR="00374134" w:rsidRPr="00C57BA4" w:rsidRDefault="00374134" w:rsidP="00374134">
      <w:pPr>
        <w:pStyle w:val="Heading3"/>
      </w:pPr>
      <w:bookmarkStart w:id="105" w:name="_Toc467844538"/>
      <w:bookmarkStart w:id="106" w:name="_Toc215159607"/>
      <w:r w:rsidRPr="00C57BA4">
        <w:t>Notice a resident must give</w:t>
      </w:r>
      <w:bookmarkEnd w:id="105"/>
      <w:bookmarkEnd w:id="106"/>
    </w:p>
    <w:p w14:paraId="53C1EAE3" w14:textId="77777777" w:rsidR="00374134" w:rsidRPr="00C57BA4" w:rsidRDefault="00374134" w:rsidP="00374134">
      <w:pPr>
        <w:pStyle w:val="BodyText"/>
      </w:pPr>
      <w:r w:rsidRPr="00C57BA4">
        <w:t>A resident must give the owner a notice stating that they wish to leave. The notice must be in writing and signed</w:t>
      </w:r>
      <w:r>
        <w:t xml:space="preserve"> </w:t>
      </w:r>
      <w:r w:rsidRPr="00C57BA4">
        <w:t>by the resident (or their representative).</w:t>
      </w:r>
    </w:p>
    <w:p w14:paraId="515CE134" w14:textId="77777777" w:rsidR="00374134" w:rsidRPr="00C57BA4" w:rsidRDefault="00374134" w:rsidP="00374134">
      <w:pPr>
        <w:pStyle w:val="BodyText"/>
      </w:pPr>
      <w:r w:rsidRPr="00C57BA4">
        <w:t xml:space="preserve">Residents may use Consumer Affairs Victoria’s ‘Notice to </w:t>
      </w:r>
      <w:r w:rsidR="009D3B8E">
        <w:t>Part 4A Site Owner</w:t>
      </w:r>
      <w:r w:rsidRPr="00C57BA4">
        <w:t>’ form to give notice.</w:t>
      </w:r>
    </w:p>
    <w:p w14:paraId="73386074" w14:textId="77777777" w:rsidR="00374134" w:rsidRPr="00C57BA4" w:rsidRDefault="00374134" w:rsidP="00374134">
      <w:pPr>
        <w:pStyle w:val="BodyText"/>
      </w:pPr>
      <w:r w:rsidRPr="00C57BA4">
        <w:t>A resident must give the owner</w:t>
      </w:r>
      <w:r>
        <w:t xml:space="preserve"> </w:t>
      </w:r>
      <w:r w:rsidRPr="00C57BA4">
        <w:t xml:space="preserve">at least </w:t>
      </w:r>
      <w:r w:rsidRPr="004B11B5">
        <w:rPr>
          <w:b/>
        </w:rPr>
        <w:t xml:space="preserve">28 </w:t>
      </w:r>
      <w:r w:rsidRPr="00AF3385">
        <w:rPr>
          <w:b/>
        </w:rPr>
        <w:t>days’</w:t>
      </w:r>
      <w:r w:rsidRPr="00C57BA4">
        <w:t xml:space="preserve"> notice that they intend to vacate the site. However, this cannot be before the end of a fixed-term agreement and there are some exceptions.</w:t>
      </w:r>
    </w:p>
    <w:p w14:paraId="54D936CE" w14:textId="77777777" w:rsidR="00374134" w:rsidRPr="00C57BA4" w:rsidRDefault="00374134" w:rsidP="00374134">
      <w:pPr>
        <w:pStyle w:val="BodyText"/>
      </w:pPr>
      <w:r w:rsidRPr="00C57BA4">
        <w:t xml:space="preserve">A resident may give </w:t>
      </w:r>
      <w:r w:rsidRPr="004B11B5">
        <w:rPr>
          <w:b/>
        </w:rPr>
        <w:t xml:space="preserve">14 </w:t>
      </w:r>
      <w:r w:rsidRPr="00AF3385">
        <w:rPr>
          <w:b/>
        </w:rPr>
        <w:t>days’</w:t>
      </w:r>
      <w:r w:rsidRPr="00C57BA4">
        <w:t xml:space="preserve"> notice if they:</w:t>
      </w:r>
    </w:p>
    <w:p w14:paraId="2C184FA2" w14:textId="77777777" w:rsidR="00374134" w:rsidRPr="00C57BA4" w:rsidRDefault="00374134" w:rsidP="00AF41A2">
      <w:pPr>
        <w:pStyle w:val="ListBullet"/>
      </w:pPr>
      <w:r w:rsidRPr="00C57BA4">
        <w:t>have been offered public housing from the Director of Housing</w:t>
      </w:r>
    </w:p>
    <w:p w14:paraId="3BB3C8AD" w14:textId="77777777" w:rsidR="00374134" w:rsidRPr="00C57BA4" w:rsidRDefault="00374134" w:rsidP="00AF41A2">
      <w:pPr>
        <w:pStyle w:val="ListBullet"/>
      </w:pPr>
      <w:r w:rsidRPr="00C57BA4">
        <w:t>must vacate the site to:</w:t>
      </w:r>
    </w:p>
    <w:p w14:paraId="7B2671FB" w14:textId="77777777" w:rsidR="00374134" w:rsidRPr="00AF41A2" w:rsidRDefault="00374134" w:rsidP="00AF41A2">
      <w:pPr>
        <w:pStyle w:val="ListBullet2"/>
      </w:pPr>
      <w:r w:rsidRPr="00C57BA4">
        <w:t>live in tempo</w:t>
      </w:r>
      <w:r w:rsidRPr="00AF41A2">
        <w:t>rary crisis accommodation</w:t>
      </w:r>
    </w:p>
    <w:p w14:paraId="0CEFA1EC" w14:textId="77777777" w:rsidR="00374134" w:rsidRPr="00C57BA4" w:rsidRDefault="00374134" w:rsidP="00AF41A2">
      <w:pPr>
        <w:pStyle w:val="ListBullet2"/>
      </w:pPr>
      <w:r w:rsidRPr="00AF41A2">
        <w:t xml:space="preserve">receive special </w:t>
      </w:r>
      <w:r w:rsidRPr="00C57BA4">
        <w:t>or personal care.</w:t>
      </w:r>
    </w:p>
    <w:p w14:paraId="60239866" w14:textId="77777777" w:rsidR="00374134" w:rsidRPr="00C57BA4" w:rsidRDefault="00374134" w:rsidP="00BA457E">
      <w:pPr>
        <w:pStyle w:val="BodyText"/>
        <w:keepNext/>
      </w:pPr>
      <w:r w:rsidRPr="00C57BA4">
        <w:lastRenderedPageBreak/>
        <w:t>When leaving, a resident must pay the rent and any other charges up to the last day.</w:t>
      </w:r>
    </w:p>
    <w:p w14:paraId="509A6DB3" w14:textId="2308D1B2" w:rsidR="00374134" w:rsidRPr="00C57BA4" w:rsidRDefault="00374134" w:rsidP="00374134">
      <w:pPr>
        <w:pStyle w:val="Heading3"/>
      </w:pPr>
      <w:bookmarkStart w:id="107" w:name="_Toc467844539"/>
      <w:bookmarkStart w:id="108" w:name="_Toc215159608"/>
      <w:r w:rsidRPr="00C57BA4">
        <w:t>How a resident gives notice</w:t>
      </w:r>
      <w:bookmarkEnd w:id="107"/>
      <w:bookmarkEnd w:id="108"/>
    </w:p>
    <w:p w14:paraId="4F6F5467" w14:textId="77777777" w:rsidR="00374134" w:rsidRPr="00C57BA4" w:rsidRDefault="00374134" w:rsidP="00374134">
      <w:pPr>
        <w:pStyle w:val="BodyText"/>
      </w:pPr>
      <w:r w:rsidRPr="00C57BA4">
        <w:t>A resident may deliver their notice by hand</w:t>
      </w:r>
      <w:r>
        <w:t>, by electronic communication (for example, by email)</w:t>
      </w:r>
      <w:r w:rsidRPr="00C57BA4">
        <w:t xml:space="preserve"> or </w:t>
      </w:r>
      <w:r>
        <w:t>by</w:t>
      </w:r>
      <w:r w:rsidRPr="00C57BA4">
        <w:t xml:space="preserve"> post.</w:t>
      </w:r>
      <w:r>
        <w:t xml:space="preserve"> I</w:t>
      </w:r>
      <w:r w:rsidRPr="00755D1A">
        <w:t>f you give notice electronically, you must have the prior consent of the other party to receive notices and other documents in this way. Make sure that consent to electronic communication is in writing.</w:t>
      </w:r>
    </w:p>
    <w:p w14:paraId="7D05CE3A" w14:textId="77777777" w:rsidR="00374134" w:rsidRPr="00C57BA4" w:rsidRDefault="00374134" w:rsidP="00374134">
      <w:pPr>
        <w:pStyle w:val="BodyText"/>
      </w:pPr>
      <w:r w:rsidRPr="00C57BA4">
        <w:t xml:space="preserve">If a resident decides to post their notice, they </w:t>
      </w:r>
      <w:r>
        <w:t>may wish to</w:t>
      </w:r>
      <w:r w:rsidRPr="00C57BA4">
        <w:t xml:space="preserve"> use registered post so there is proof of when and where the notice was sent.</w:t>
      </w:r>
    </w:p>
    <w:p w14:paraId="62C58CF7" w14:textId="77777777" w:rsidR="00374134" w:rsidRPr="00C57BA4" w:rsidRDefault="00374134" w:rsidP="00374134">
      <w:pPr>
        <w:pStyle w:val="Heading4"/>
      </w:pPr>
      <w:bookmarkStart w:id="109" w:name="_Toc625864341"/>
      <w:r w:rsidRPr="00C57BA4">
        <w:t>Giving notice but not leaving</w:t>
      </w:r>
      <w:bookmarkEnd w:id="109"/>
    </w:p>
    <w:p w14:paraId="4FBDD059" w14:textId="77777777" w:rsidR="00374134" w:rsidRPr="00C57BA4" w:rsidRDefault="00374134" w:rsidP="00374134">
      <w:pPr>
        <w:pStyle w:val="BodyText"/>
      </w:pPr>
      <w:r w:rsidRPr="00C57BA4">
        <w:t>If a resident gives notice but does not leave, the owner can apply to VCAT for an order for them to move out.</w:t>
      </w:r>
    </w:p>
    <w:p w14:paraId="3FEEC065" w14:textId="2F0F7024" w:rsidR="00374134" w:rsidRDefault="00374134" w:rsidP="00374134">
      <w:pPr>
        <w:pStyle w:val="Heading3"/>
      </w:pPr>
      <w:bookmarkStart w:id="110" w:name="_Calculating_minimum_notice"/>
      <w:bookmarkStart w:id="111" w:name="_Ref430103559"/>
      <w:bookmarkStart w:id="112" w:name="_Toc467844540"/>
      <w:bookmarkStart w:id="113" w:name="_Toc215159609"/>
      <w:bookmarkEnd w:id="110"/>
      <w:r w:rsidRPr="00C57BA4">
        <w:t>Calculating minimum notice periods</w:t>
      </w:r>
      <w:bookmarkEnd w:id="111"/>
      <w:bookmarkEnd w:id="112"/>
      <w:bookmarkEnd w:id="113"/>
    </w:p>
    <w:p w14:paraId="4557C945" w14:textId="77777777" w:rsidR="00374134" w:rsidRDefault="00374134" w:rsidP="00374134">
      <w:pPr>
        <w:pStyle w:val="BodyText"/>
      </w:pPr>
      <w:r>
        <w:t>When giving a notice with a minimum notice period, it is important to also factor in the delivery time it will take to reach the person, either by post, by registered post, by hand or by electronic communication (for example, email). Extra days should be also added for weekends and public holidays that fall within the delivery time.</w:t>
      </w:r>
    </w:p>
    <w:p w14:paraId="53D12918" w14:textId="77777777" w:rsidR="00374134" w:rsidRDefault="00374134" w:rsidP="00374134">
      <w:pPr>
        <w:pStyle w:val="BodyText"/>
      </w:pPr>
      <w:r>
        <w:t>When calculating when the notice will take effect, the total number of days to be allowed is the sum of the delivery time for that type of delivery, the minimum notice period, and one extra day (which is the day that the notice takes effect).</w:t>
      </w:r>
    </w:p>
    <w:p w14:paraId="1A224D12" w14:textId="77777777" w:rsidR="00374134" w:rsidRDefault="00374134" w:rsidP="00374134">
      <w:pPr>
        <w:pStyle w:val="BodyText"/>
      </w:pPr>
      <w:r w:rsidRPr="00460DA0">
        <w:rPr>
          <w:b/>
        </w:rPr>
        <w:t>Note:</w:t>
      </w:r>
      <w:r>
        <w:t xml:space="preserve"> </w:t>
      </w:r>
      <w:r w:rsidRPr="00460DA0">
        <w:t xml:space="preserve">You can </w:t>
      </w:r>
      <w:r>
        <w:t>send a notice</w:t>
      </w:r>
      <w:r w:rsidRPr="00460DA0">
        <w:t xml:space="preserve"> </w:t>
      </w:r>
      <w:r>
        <w:t xml:space="preserve">by email or other </w:t>
      </w:r>
      <w:r w:rsidRPr="00460DA0">
        <w:t>electronic</w:t>
      </w:r>
      <w:r>
        <w:t xml:space="preserve"> communication</w:t>
      </w:r>
      <w:r w:rsidRPr="00460DA0">
        <w:t xml:space="preserve"> if </w:t>
      </w:r>
      <w:r>
        <w:t>both parties have agreed to do so.</w:t>
      </w:r>
      <w:r w:rsidRPr="00460DA0">
        <w:t xml:space="preserve"> Make sure that consent to electronic communication is in writing.</w:t>
      </w:r>
    </w:p>
    <w:p w14:paraId="30F36CBA" w14:textId="35A0CDD6" w:rsidR="00374134" w:rsidRPr="00872394" w:rsidRDefault="00374134" w:rsidP="00374134">
      <w:pPr>
        <w:pStyle w:val="BodyText"/>
      </w:pPr>
      <w:r>
        <w:t xml:space="preserve">More detail can be found on the </w:t>
      </w:r>
      <w:hyperlink r:id="rId23" w:history="1">
        <w:r w:rsidRPr="000A7184">
          <w:rPr>
            <w:rStyle w:val="Hyperlink"/>
          </w:rPr>
          <w:t>Consumer Affairs Victoria website</w:t>
        </w:r>
      </w:hyperlink>
      <w:r>
        <w:t xml:space="preserve"> &lt;consumer.vic.gov.au&gt;.</w:t>
      </w:r>
    </w:p>
    <w:p w14:paraId="059EF676" w14:textId="48789342" w:rsidR="00374134" w:rsidRPr="00C57BA4" w:rsidRDefault="00374134" w:rsidP="00374134">
      <w:pPr>
        <w:pStyle w:val="Heading3"/>
      </w:pPr>
      <w:bookmarkStart w:id="114" w:name="_Toc467844541"/>
      <w:bookmarkStart w:id="115" w:name="_Toc215159610"/>
      <w:r w:rsidRPr="00C57BA4">
        <w:t>Eviction</w:t>
      </w:r>
      <w:bookmarkEnd w:id="114"/>
      <w:bookmarkEnd w:id="115"/>
    </w:p>
    <w:p w14:paraId="3E61CD02" w14:textId="77777777" w:rsidR="00374134" w:rsidRPr="00C57BA4" w:rsidRDefault="00374134" w:rsidP="00374134">
      <w:pPr>
        <w:pStyle w:val="BodyText"/>
      </w:pPr>
      <w:r w:rsidRPr="00C57BA4">
        <w:t>To evict a resident, an owner must apply to VCAT for a warrant of possession.</w:t>
      </w:r>
    </w:p>
    <w:p w14:paraId="49028BC9" w14:textId="77777777" w:rsidR="00374134" w:rsidRPr="00C57BA4" w:rsidRDefault="00374134" w:rsidP="00374134">
      <w:pPr>
        <w:pStyle w:val="BodyText"/>
      </w:pPr>
      <w:r w:rsidRPr="00C57BA4">
        <w:t>VCAT deals with applications for such warrants if:</w:t>
      </w:r>
    </w:p>
    <w:p w14:paraId="01B9717E" w14:textId="77777777" w:rsidR="00374134" w:rsidRPr="00C57BA4" w:rsidRDefault="00374134" w:rsidP="00AF41A2">
      <w:pPr>
        <w:pStyle w:val="ListBullet"/>
      </w:pPr>
      <w:r w:rsidRPr="00C57BA4">
        <w:t>the notice period given by the resident, a mortgagee, or the</w:t>
      </w:r>
      <w:r>
        <w:t xml:space="preserve"> </w:t>
      </w:r>
      <w:r w:rsidRPr="00C57BA4">
        <w:t>owner has run out and the resident is still there</w:t>
      </w:r>
    </w:p>
    <w:p w14:paraId="4243AF96" w14:textId="77777777" w:rsidR="00374134" w:rsidRPr="00C57BA4" w:rsidRDefault="00374134" w:rsidP="00AF41A2">
      <w:pPr>
        <w:pStyle w:val="ListBullet"/>
      </w:pPr>
      <w:r w:rsidRPr="00C57BA4">
        <w:t>the owner has given the resident a</w:t>
      </w:r>
      <w:r>
        <w:t xml:space="preserve"> </w:t>
      </w:r>
      <w:r w:rsidRPr="00C57BA4">
        <w:t>‘Notice to Leave’.</w:t>
      </w:r>
    </w:p>
    <w:p w14:paraId="39B3EBE8" w14:textId="77777777" w:rsidR="00374134" w:rsidRPr="00C57BA4" w:rsidRDefault="00374134" w:rsidP="00374134">
      <w:pPr>
        <w:pStyle w:val="BodyText"/>
      </w:pPr>
      <w:r w:rsidRPr="00C57BA4">
        <w:t>A resident has the right to attend the hearing and give evidence.</w:t>
      </w:r>
    </w:p>
    <w:p w14:paraId="466DE8AA" w14:textId="77777777" w:rsidR="00374134" w:rsidRDefault="00374134" w:rsidP="00374134">
      <w:pPr>
        <w:pStyle w:val="BodyText"/>
      </w:pPr>
      <w:r w:rsidRPr="00C57BA4">
        <w:t>If a resident has been suspended and</w:t>
      </w:r>
      <w:r>
        <w:t xml:space="preserve"> </w:t>
      </w:r>
      <w:r w:rsidRPr="00C57BA4">
        <w:t>is therefore not at the park, VCAT may not know where to send information regarding the hearing. Residents should contact VCAT to find out if the owner has applied to evict them and, if so,</w:t>
      </w:r>
      <w:r>
        <w:t xml:space="preserve"> </w:t>
      </w:r>
      <w:r w:rsidRPr="00C57BA4">
        <w:t>th</w:t>
      </w:r>
      <w:r>
        <w:t>e time and date of the hearing.</w:t>
      </w:r>
    </w:p>
    <w:p w14:paraId="0183A33E" w14:textId="77777777" w:rsidR="00374134" w:rsidRPr="00C57BA4" w:rsidRDefault="00374134" w:rsidP="00374134">
      <w:pPr>
        <w:pStyle w:val="BodyText"/>
      </w:pPr>
      <w:r w:rsidRPr="00C57BA4">
        <w:t>VCAT may find that:</w:t>
      </w:r>
    </w:p>
    <w:p w14:paraId="321A4110" w14:textId="77777777" w:rsidR="00374134" w:rsidRPr="00C57BA4" w:rsidRDefault="00374134" w:rsidP="00AF41A2">
      <w:pPr>
        <w:pStyle w:val="ListBullet"/>
      </w:pPr>
      <w:r w:rsidRPr="00C57BA4">
        <w:t>it was appropriate to suspend the resident and order termination of the site agreement, or</w:t>
      </w:r>
    </w:p>
    <w:p w14:paraId="343EDDDA" w14:textId="77777777" w:rsidR="00374134" w:rsidRPr="00C57BA4" w:rsidRDefault="00374134" w:rsidP="00AF41A2">
      <w:pPr>
        <w:pStyle w:val="ListBullet"/>
      </w:pPr>
      <w:r w:rsidRPr="00C57BA4">
        <w:t>the suspension was not appropriate and allow the resident to resume their agreement (in such cases, the owner can be ordered to refund the rent paid for the days the resident was suspended).</w:t>
      </w:r>
    </w:p>
    <w:p w14:paraId="6AD1CDC5" w14:textId="77777777" w:rsidR="00374134" w:rsidRPr="00C57BA4" w:rsidRDefault="00374134" w:rsidP="00374134">
      <w:pPr>
        <w:pStyle w:val="Heading4"/>
      </w:pPr>
      <w:bookmarkStart w:id="116" w:name="_Toc495775383"/>
      <w:r w:rsidRPr="00C57BA4">
        <w:lastRenderedPageBreak/>
        <w:t>Important notice for owners:</w:t>
      </w:r>
      <w:bookmarkEnd w:id="116"/>
    </w:p>
    <w:p w14:paraId="0DCFF166" w14:textId="77777777" w:rsidR="00374134" w:rsidRPr="00C57BA4" w:rsidRDefault="00374134" w:rsidP="00374134">
      <w:pPr>
        <w:pStyle w:val="BodyText"/>
      </w:pPr>
      <w:r w:rsidRPr="00C57BA4">
        <w:t>You cannot use force, or any other method, to evict</w:t>
      </w:r>
      <w:r>
        <w:t xml:space="preserve"> </w:t>
      </w:r>
      <w:r w:rsidRPr="00C57BA4">
        <w:t>a resident. Only the police can carry out an eviction, and only when they are acting on a warrant of possession from VCAT.</w:t>
      </w:r>
    </w:p>
    <w:p w14:paraId="7D6C846F" w14:textId="77777777" w:rsidR="00374134" w:rsidRPr="00C57BA4" w:rsidRDefault="00374134" w:rsidP="00374134">
      <w:pPr>
        <w:pStyle w:val="Heading4"/>
      </w:pPr>
      <w:bookmarkStart w:id="117" w:name="_Toc1801554446"/>
      <w:r w:rsidRPr="00C57BA4">
        <w:t>Facing eviction?</w:t>
      </w:r>
      <w:bookmarkEnd w:id="117"/>
    </w:p>
    <w:p w14:paraId="472180DF" w14:textId="77777777" w:rsidR="00374134" w:rsidRPr="00C57BA4" w:rsidRDefault="00374134" w:rsidP="00374134">
      <w:pPr>
        <w:pStyle w:val="BodyText"/>
      </w:pPr>
      <w:r w:rsidRPr="00C57BA4">
        <w:t>If you are a resident facing eviction and you do not know what to do,</w:t>
      </w:r>
      <w:r>
        <w:t xml:space="preserve"> </w:t>
      </w:r>
      <w:r w:rsidRPr="00C57BA4">
        <w:t>contact Consumer Affairs Victoria immediately. Consumer Affairs Victoria can provide information, or direct you to other organisations that can help</w:t>
      </w:r>
      <w:r>
        <w:t>:</w:t>
      </w:r>
    </w:p>
    <w:p w14:paraId="6B59D03D" w14:textId="77777777" w:rsidR="00374134" w:rsidRPr="00515A43" w:rsidRDefault="00374134" w:rsidP="00374134">
      <w:pPr>
        <w:pStyle w:val="BodyText"/>
        <w:rPr>
          <w:b/>
          <w:bCs/>
        </w:rPr>
      </w:pPr>
      <w:r w:rsidRPr="00515A43">
        <w:rPr>
          <w:b/>
          <w:bCs/>
        </w:rPr>
        <w:t>1300 55 81 81</w:t>
      </w:r>
    </w:p>
    <w:p w14:paraId="7411277E" w14:textId="77777777" w:rsidR="007C43DF" w:rsidRPr="00160438" w:rsidRDefault="007C43DF" w:rsidP="007C43DF">
      <w:pPr>
        <w:pStyle w:val="BodyCopy"/>
      </w:pPr>
      <w:r w:rsidRPr="00160438">
        <w:br w:type="page"/>
      </w:r>
    </w:p>
    <w:p w14:paraId="6F969D35" w14:textId="134B6C2A" w:rsidR="00374134" w:rsidRPr="00C57BA4" w:rsidRDefault="00374134" w:rsidP="00374134">
      <w:pPr>
        <w:pStyle w:val="Heading2"/>
      </w:pPr>
      <w:bookmarkStart w:id="118" w:name="_Toc467844542"/>
      <w:bookmarkStart w:id="119" w:name="_Toc215159611"/>
      <w:r>
        <w:lastRenderedPageBreak/>
        <w:t>Part</w:t>
      </w:r>
      <w:r w:rsidRPr="00C57BA4">
        <w:t xml:space="preserve"> 4:</w:t>
      </w:r>
      <w:r>
        <w:t xml:space="preserve"> </w:t>
      </w:r>
      <w:r w:rsidRPr="00C57BA4">
        <w:t>When a resident leaves</w:t>
      </w:r>
      <w:bookmarkEnd w:id="118"/>
      <w:bookmarkEnd w:id="119"/>
    </w:p>
    <w:p w14:paraId="0019ED93" w14:textId="0D179525" w:rsidR="00374134" w:rsidRPr="00C57BA4" w:rsidRDefault="00374134" w:rsidP="00374134">
      <w:pPr>
        <w:pStyle w:val="Heading3"/>
      </w:pPr>
      <w:bookmarkStart w:id="120" w:name="_Toc467844543"/>
      <w:bookmarkStart w:id="121" w:name="_Toc215159612"/>
      <w:r w:rsidRPr="00C57BA4">
        <w:t>Final meter readings</w:t>
      </w:r>
      <w:bookmarkEnd w:id="120"/>
      <w:bookmarkEnd w:id="121"/>
    </w:p>
    <w:p w14:paraId="7DBBC27E" w14:textId="77777777" w:rsidR="00374134" w:rsidRPr="00C57BA4" w:rsidRDefault="00374134" w:rsidP="00374134">
      <w:pPr>
        <w:pStyle w:val="BodyText"/>
      </w:pPr>
      <w:r w:rsidRPr="00C57BA4">
        <w:t>Residents who have separate utility meters should let the providers know in advance when they will be moving out. Otherwise, they may be charged for services in the next billing period.</w:t>
      </w:r>
    </w:p>
    <w:p w14:paraId="27214E6B" w14:textId="7980EA94" w:rsidR="00374134" w:rsidRPr="00C57BA4" w:rsidRDefault="00374134" w:rsidP="00374134">
      <w:pPr>
        <w:pStyle w:val="Heading3"/>
      </w:pPr>
      <w:bookmarkStart w:id="122" w:name="_Goods_left_behind"/>
      <w:bookmarkStart w:id="123" w:name="_Ref430103318"/>
      <w:bookmarkStart w:id="124" w:name="_Toc467844544"/>
      <w:bookmarkStart w:id="125" w:name="_Toc215159613"/>
      <w:bookmarkEnd w:id="122"/>
      <w:r>
        <w:t>Goods left behind</w:t>
      </w:r>
      <w:bookmarkEnd w:id="123"/>
      <w:bookmarkEnd w:id="124"/>
      <w:bookmarkEnd w:id="125"/>
    </w:p>
    <w:p w14:paraId="43CA1CB0" w14:textId="77777777" w:rsidR="00374134" w:rsidRPr="00C57BA4" w:rsidRDefault="00374134" w:rsidP="00374134">
      <w:pPr>
        <w:pStyle w:val="BodyText"/>
      </w:pPr>
      <w:r w:rsidRPr="00C57BA4">
        <w:t>Before leaving the site, residents should leave their contact details with the owner, in case the owner needs to contact them about any goods left behind.</w:t>
      </w:r>
    </w:p>
    <w:p w14:paraId="3BBB6028" w14:textId="77777777" w:rsidR="00374134" w:rsidRPr="00C57BA4" w:rsidRDefault="00374134" w:rsidP="00374134">
      <w:pPr>
        <w:pStyle w:val="BodyText"/>
      </w:pPr>
      <w:r w:rsidRPr="00C57BA4">
        <w:t>If a resident leaves goods or personal documents behind, they should</w:t>
      </w:r>
      <w:r>
        <w:t xml:space="preserve"> </w:t>
      </w:r>
      <w:r w:rsidRPr="00C57BA4">
        <w:t>arrange with the owner to collect them as soon as possible. An owner cannot refuse to return belongings, even if the resident owes rent.</w:t>
      </w:r>
    </w:p>
    <w:p w14:paraId="1E64BEAB" w14:textId="77777777" w:rsidR="00374134" w:rsidRPr="00C57BA4" w:rsidRDefault="00374134" w:rsidP="00374134">
      <w:pPr>
        <w:pStyle w:val="BodyText"/>
      </w:pPr>
      <w:r w:rsidRPr="00C57BA4">
        <w:t xml:space="preserve">A resident may apply to </w:t>
      </w:r>
      <w:r w:rsidR="00280E42">
        <w:t>the Victorian Civil and Administrative Tribunal (</w:t>
      </w:r>
      <w:r w:rsidRPr="00C57BA4">
        <w:t>VCAT</w:t>
      </w:r>
      <w:r w:rsidR="00280E42">
        <w:t>)</w:t>
      </w:r>
      <w:r w:rsidRPr="00C57BA4">
        <w:t xml:space="preserve"> for compensation if they suffered a loss because an owner did not comply with the law.</w:t>
      </w:r>
    </w:p>
    <w:p w14:paraId="19F35B53" w14:textId="77777777" w:rsidR="00374134" w:rsidRPr="00C57BA4" w:rsidRDefault="00374134" w:rsidP="00374134">
      <w:pPr>
        <w:pStyle w:val="BodyText"/>
      </w:pPr>
      <w:r w:rsidRPr="00C57BA4">
        <w:t>An owner who incurs costs for removing, storing and auctioning goods left behind may also apply to VCAT for compensation.</w:t>
      </w:r>
    </w:p>
    <w:p w14:paraId="28033148" w14:textId="77777777" w:rsidR="00374134" w:rsidRPr="00C57BA4" w:rsidRDefault="00374134" w:rsidP="00374134">
      <w:pPr>
        <w:pStyle w:val="Heading4"/>
      </w:pPr>
      <w:bookmarkStart w:id="126" w:name="_Toc47170706"/>
      <w:r w:rsidRPr="00C57BA4">
        <w:t>Goods that can be disposed of</w:t>
      </w:r>
      <w:bookmarkEnd w:id="126"/>
    </w:p>
    <w:p w14:paraId="1D865E7E" w14:textId="77777777" w:rsidR="00374134" w:rsidRPr="00C57BA4" w:rsidRDefault="00374134" w:rsidP="00374134">
      <w:pPr>
        <w:pStyle w:val="BodyText"/>
      </w:pPr>
      <w:r w:rsidRPr="00C57BA4">
        <w:t>An owner can get rid of:</w:t>
      </w:r>
    </w:p>
    <w:p w14:paraId="46E3B840" w14:textId="77777777" w:rsidR="00374134" w:rsidRPr="00C57BA4" w:rsidRDefault="00374134" w:rsidP="00AF41A2">
      <w:pPr>
        <w:pStyle w:val="ListBullet"/>
      </w:pPr>
      <w:r w:rsidRPr="00C57BA4">
        <w:t>perishable foods</w:t>
      </w:r>
    </w:p>
    <w:p w14:paraId="29205D19" w14:textId="77777777" w:rsidR="00374134" w:rsidRPr="00C57BA4" w:rsidRDefault="00374134" w:rsidP="00AF41A2">
      <w:pPr>
        <w:pStyle w:val="ListBullet"/>
      </w:pPr>
      <w:r w:rsidRPr="00C57BA4">
        <w:t>dangerous goods</w:t>
      </w:r>
    </w:p>
    <w:p w14:paraId="3C68F6CD" w14:textId="45FBF5F6" w:rsidR="00DF0AD1" w:rsidRPr="00C57BA4" w:rsidRDefault="00374134" w:rsidP="00DF0AD1">
      <w:pPr>
        <w:pStyle w:val="ListBullet"/>
      </w:pPr>
      <w:r>
        <w:t xml:space="preserve">goods </w:t>
      </w:r>
      <w:r w:rsidR="00DF0AD1">
        <w:t>not worth any money, other than personal documents and other items that must be stored for at least 14 days (see below).</w:t>
      </w:r>
    </w:p>
    <w:p w14:paraId="3209FFE1" w14:textId="1B9C9D4C" w:rsidR="00EB3774" w:rsidRDefault="00EB3774" w:rsidP="02CC62D8">
      <w:pPr>
        <w:pStyle w:val="ListBullet"/>
        <w:numPr>
          <w:ilvl w:val="0"/>
          <w:numId w:val="0"/>
        </w:numPr>
        <w:ind w:left="227"/>
      </w:pPr>
    </w:p>
    <w:p w14:paraId="74BD5BBD" w14:textId="2C899467" w:rsidR="00374134" w:rsidRPr="00C57BA4" w:rsidRDefault="00374134" w:rsidP="00EB3774">
      <w:pPr>
        <w:pStyle w:val="ListBullet"/>
        <w:numPr>
          <w:ilvl w:val="0"/>
          <w:numId w:val="0"/>
        </w:numPr>
      </w:pPr>
      <w:r>
        <w:t xml:space="preserve">Owners can assess whether, under the </w:t>
      </w:r>
      <w:r w:rsidRPr="02CC62D8">
        <w:rPr>
          <w:i/>
          <w:iCs/>
        </w:rPr>
        <w:t>Residential Tenancies Act</w:t>
      </w:r>
      <w:r w:rsidR="0025106A" w:rsidRPr="02CC62D8">
        <w:rPr>
          <w:i/>
          <w:iCs/>
        </w:rPr>
        <w:t xml:space="preserve"> 1997</w:t>
      </w:r>
      <w:r>
        <w:t>, the goods can be disposed of or must be stored.</w:t>
      </w:r>
    </w:p>
    <w:p w14:paraId="053AAEC7" w14:textId="77777777" w:rsidR="00374134" w:rsidRPr="00C57BA4" w:rsidRDefault="00374134" w:rsidP="00374134">
      <w:pPr>
        <w:pStyle w:val="BodyText"/>
      </w:pPr>
      <w:r w:rsidRPr="00C57BA4">
        <w:t>If VCAT declares a dwelling to be abandoned or if a possession order has been granted in relation to it, the owner may deal with the dwelling as they would any other ‘stored good’.</w:t>
      </w:r>
    </w:p>
    <w:p w14:paraId="374FAFB5" w14:textId="0CE41DAD" w:rsidR="00374134" w:rsidRPr="00C57BA4" w:rsidRDefault="00374134" w:rsidP="00374134">
      <w:pPr>
        <w:pStyle w:val="Heading4"/>
      </w:pPr>
      <w:bookmarkStart w:id="127" w:name="_Toc280078099"/>
      <w:r w:rsidRPr="00C57BA4">
        <w:t>Goods that must be stored</w:t>
      </w:r>
      <w:bookmarkEnd w:id="127"/>
    </w:p>
    <w:p w14:paraId="03537726" w14:textId="56DA8DB5" w:rsidR="00581FA4" w:rsidRDefault="00581FA4" w:rsidP="00581FA4">
      <w:pPr>
        <w:pStyle w:val="BodyText"/>
        <w:rPr>
          <w:rFonts w:cs="ITC Stone Sans"/>
        </w:rPr>
      </w:pPr>
      <w:r w:rsidRPr="02CC62D8">
        <w:rPr>
          <w:rFonts w:cs="ITC Stone Sans"/>
        </w:rPr>
        <w:t>Rental providers must store the following goods in a safe place:</w:t>
      </w:r>
    </w:p>
    <w:p w14:paraId="340EAD05" w14:textId="7DED2B28" w:rsidR="00581FA4" w:rsidRPr="00895EB2" w:rsidRDefault="00581FA4" w:rsidP="00581FA4">
      <w:pPr>
        <w:pStyle w:val="ListBullet"/>
        <w:ind w:left="908"/>
      </w:pPr>
      <w:r w:rsidRPr="02CC62D8">
        <w:rPr>
          <w:rFonts w:cs="ITC Stone Sans"/>
        </w:rPr>
        <w:t>goods that are able to be sold</w:t>
      </w:r>
    </w:p>
    <w:p w14:paraId="321065D9" w14:textId="1EB3DF88" w:rsidR="00581FA4" w:rsidRPr="00895EB2" w:rsidRDefault="00581FA4" w:rsidP="02CC62D8">
      <w:pPr>
        <w:pStyle w:val="ListBullet"/>
        <w:ind w:left="908"/>
        <w:rPr>
          <w:rFonts w:cs="ITC Stone Sans"/>
        </w:rPr>
      </w:pPr>
      <w:r w:rsidRPr="02CC62D8">
        <w:rPr>
          <w:rFonts w:cs="ITC Stone Sans"/>
        </w:rPr>
        <w:t>labelled containers or urns containing human remains</w:t>
      </w:r>
    </w:p>
    <w:p w14:paraId="3A1FF5D2" w14:textId="76F262F7" w:rsidR="00581FA4" w:rsidRPr="00895EB2" w:rsidRDefault="00581FA4" w:rsidP="00581FA4">
      <w:pPr>
        <w:pStyle w:val="ListBullet"/>
        <w:ind w:left="908"/>
      </w:pPr>
      <w:r w:rsidRPr="02CC62D8">
        <w:rPr>
          <w:rFonts w:cs="ITC Stone Sans"/>
        </w:rPr>
        <w:t>specialised medical devices, equipment and goods, including prostheses and prescription medications</w:t>
      </w:r>
    </w:p>
    <w:p w14:paraId="772657C5" w14:textId="5CB8A030" w:rsidR="00581FA4" w:rsidRPr="00895EB2" w:rsidRDefault="00581FA4" w:rsidP="00581FA4">
      <w:pPr>
        <w:pStyle w:val="ListBullet"/>
        <w:ind w:left="908"/>
      </w:pPr>
      <w:r w:rsidRPr="02CC62D8">
        <w:rPr>
          <w:rFonts w:cs="ITC Stone Sans"/>
        </w:rPr>
        <w:t>medals and trophies.</w:t>
      </w:r>
    </w:p>
    <w:p w14:paraId="07147B10" w14:textId="77777777" w:rsidR="00374134" w:rsidRPr="00C57BA4" w:rsidRDefault="00374134" w:rsidP="00374134">
      <w:pPr>
        <w:pStyle w:val="BodyText"/>
      </w:pPr>
      <w:r w:rsidRPr="00C57BA4">
        <w:t>If a resident leaves goods behind that are not allowed to be disposed of,</w:t>
      </w:r>
      <w:r>
        <w:t xml:space="preserve"> </w:t>
      </w:r>
      <w:r w:rsidRPr="00C57BA4">
        <w:t>the owner must:</w:t>
      </w:r>
    </w:p>
    <w:p w14:paraId="37C1D327" w14:textId="77777777" w:rsidR="00374134" w:rsidRPr="00C57BA4" w:rsidRDefault="00374134" w:rsidP="00AF41A2">
      <w:pPr>
        <w:pStyle w:val="ListBullet"/>
      </w:pPr>
      <w:r w:rsidRPr="00C57BA4">
        <w:t>take reasonable care of the goods</w:t>
      </w:r>
    </w:p>
    <w:p w14:paraId="21CE5DCE" w14:textId="22307926" w:rsidR="00374134" w:rsidRPr="00C57BA4" w:rsidRDefault="00374134" w:rsidP="00AF41A2">
      <w:pPr>
        <w:pStyle w:val="ListBullet"/>
      </w:pPr>
      <w:r w:rsidRPr="00C57BA4">
        <w:t xml:space="preserve">store them for </w:t>
      </w:r>
      <w:r w:rsidR="005E5062">
        <w:rPr>
          <w:b/>
        </w:rPr>
        <w:t>14</w:t>
      </w:r>
      <w:r w:rsidRPr="008D7E2B">
        <w:rPr>
          <w:b/>
        </w:rPr>
        <w:t xml:space="preserve"> days</w:t>
      </w:r>
    </w:p>
    <w:p w14:paraId="04F16B20" w14:textId="77777777" w:rsidR="00374134" w:rsidRPr="00C57BA4" w:rsidRDefault="00374134" w:rsidP="00AF41A2">
      <w:pPr>
        <w:pStyle w:val="ListBullet"/>
      </w:pPr>
      <w:r w:rsidRPr="00C57BA4">
        <w:lastRenderedPageBreak/>
        <w:t>take reasonable steps to notify the resident when and from where the goods can be collected</w:t>
      </w:r>
    </w:p>
    <w:p w14:paraId="3CA76272" w14:textId="77777777" w:rsidR="00374134" w:rsidRPr="00C57BA4" w:rsidRDefault="00374134" w:rsidP="00AF41A2">
      <w:pPr>
        <w:pStyle w:val="ListBullet"/>
      </w:pPr>
      <w:r w:rsidRPr="00C57BA4">
        <w:t>let the resident reclaim the goods (after the resident has paid back any reasonable costs the owner incurred in storing them).</w:t>
      </w:r>
    </w:p>
    <w:p w14:paraId="7C78959D" w14:textId="77777777" w:rsidR="00374134" w:rsidRPr="00C57BA4" w:rsidRDefault="00374134" w:rsidP="00374134">
      <w:pPr>
        <w:pStyle w:val="Heading4"/>
      </w:pPr>
      <w:bookmarkStart w:id="128" w:name="_Toc1552454445"/>
      <w:r w:rsidRPr="00C57BA4">
        <w:t>Personal documents</w:t>
      </w:r>
      <w:bookmarkEnd w:id="128"/>
    </w:p>
    <w:p w14:paraId="39109EF2" w14:textId="77777777" w:rsidR="00374134" w:rsidRPr="00C57BA4" w:rsidRDefault="00374134" w:rsidP="00374134">
      <w:pPr>
        <w:pStyle w:val="BodyText"/>
      </w:pPr>
      <w:r w:rsidRPr="00C57BA4">
        <w:t>These are documents that it would be reasonable to expect a person to keep. Examples include:</w:t>
      </w:r>
    </w:p>
    <w:p w14:paraId="4DAE8DF1" w14:textId="77777777" w:rsidR="00374134" w:rsidRPr="00C57BA4" w:rsidRDefault="00374134" w:rsidP="00AF41A2">
      <w:pPr>
        <w:pStyle w:val="ListBullet"/>
      </w:pPr>
      <w:r w:rsidRPr="00C57BA4">
        <w:t>marriage and divorce certific</w:t>
      </w:r>
      <w:r>
        <w:softHyphen/>
      </w:r>
      <w:r w:rsidRPr="00C57BA4">
        <w:t>ates</w:t>
      </w:r>
    </w:p>
    <w:p w14:paraId="3C884333" w14:textId="77777777" w:rsidR="00374134" w:rsidRPr="00C57BA4" w:rsidRDefault="00374134" w:rsidP="00AF41A2">
      <w:pPr>
        <w:pStyle w:val="ListBullet"/>
      </w:pPr>
      <w:r w:rsidRPr="00C57BA4">
        <w:t>educational certificates</w:t>
      </w:r>
    </w:p>
    <w:p w14:paraId="5286BD8A" w14:textId="77777777" w:rsidR="00374134" w:rsidRPr="00C57BA4" w:rsidRDefault="00374134" w:rsidP="00AF41A2">
      <w:pPr>
        <w:pStyle w:val="ListBullet"/>
      </w:pPr>
      <w:r w:rsidRPr="00C57BA4">
        <w:t>birth certificates</w:t>
      </w:r>
    </w:p>
    <w:p w14:paraId="162231F3" w14:textId="77777777" w:rsidR="00374134" w:rsidRPr="00C57BA4" w:rsidRDefault="00374134" w:rsidP="00AF41A2">
      <w:pPr>
        <w:pStyle w:val="ListBullet"/>
      </w:pPr>
      <w:r w:rsidRPr="00C57BA4">
        <w:t>passports</w:t>
      </w:r>
    </w:p>
    <w:p w14:paraId="38E2F073" w14:textId="77777777" w:rsidR="00374134" w:rsidRPr="00C57BA4" w:rsidRDefault="00374134" w:rsidP="00AF41A2">
      <w:pPr>
        <w:pStyle w:val="ListBullet"/>
      </w:pPr>
      <w:r w:rsidRPr="00C57BA4">
        <w:t>medical records</w:t>
      </w:r>
    </w:p>
    <w:p w14:paraId="752F35F4" w14:textId="77777777" w:rsidR="00374134" w:rsidRPr="00C57BA4" w:rsidRDefault="00374134" w:rsidP="00AF41A2">
      <w:pPr>
        <w:pStyle w:val="ListBullet"/>
      </w:pPr>
      <w:r w:rsidRPr="00C57BA4">
        <w:t>computer hard-drives</w:t>
      </w:r>
    </w:p>
    <w:p w14:paraId="2F35CB1A" w14:textId="77777777" w:rsidR="00374134" w:rsidRPr="00C57BA4" w:rsidRDefault="00374134" w:rsidP="00AF41A2">
      <w:pPr>
        <w:pStyle w:val="ListBullet"/>
      </w:pPr>
      <w:r w:rsidRPr="00C57BA4">
        <w:t>contents of USB memory sticks</w:t>
      </w:r>
    </w:p>
    <w:p w14:paraId="3DBD68DB" w14:textId="77777777" w:rsidR="00374134" w:rsidRPr="00C57BA4" w:rsidRDefault="00374134" w:rsidP="00AF41A2">
      <w:pPr>
        <w:pStyle w:val="ListBullet"/>
      </w:pPr>
      <w:r w:rsidRPr="00C57BA4">
        <w:t>CDs and DVDs</w:t>
      </w:r>
    </w:p>
    <w:p w14:paraId="266C6D2E" w14:textId="77777777" w:rsidR="00374134" w:rsidRPr="00C57BA4" w:rsidRDefault="00374134" w:rsidP="00AF41A2">
      <w:pPr>
        <w:pStyle w:val="ListBullet"/>
      </w:pPr>
      <w:r w:rsidRPr="00C57BA4">
        <w:t>contents of still and movie cameras</w:t>
      </w:r>
    </w:p>
    <w:p w14:paraId="28A54C76" w14:textId="77777777" w:rsidR="00374134" w:rsidRPr="00C57BA4" w:rsidRDefault="00374134" w:rsidP="00AF41A2">
      <w:pPr>
        <w:pStyle w:val="ListBullet"/>
      </w:pPr>
      <w:r w:rsidRPr="00C57BA4">
        <w:t>contents of electronic data storage devices</w:t>
      </w:r>
    </w:p>
    <w:p w14:paraId="68732108" w14:textId="77777777" w:rsidR="00374134" w:rsidRPr="00C57BA4" w:rsidRDefault="00374134" w:rsidP="00AF41A2">
      <w:pPr>
        <w:pStyle w:val="ListBullet"/>
      </w:pPr>
      <w:r w:rsidRPr="00C57BA4">
        <w:t>photographs</w:t>
      </w:r>
    </w:p>
    <w:p w14:paraId="23C72BC4" w14:textId="77777777" w:rsidR="00374134" w:rsidRPr="00C57BA4" w:rsidRDefault="00374134" w:rsidP="00AF41A2">
      <w:pPr>
        <w:pStyle w:val="ListBullet"/>
      </w:pPr>
      <w:r w:rsidRPr="00C57BA4">
        <w:t>personal memorabilia.</w:t>
      </w:r>
    </w:p>
    <w:p w14:paraId="2AE6BB59" w14:textId="77777777" w:rsidR="00374134" w:rsidRPr="00C57BA4" w:rsidRDefault="00374134" w:rsidP="00374134">
      <w:pPr>
        <w:pStyle w:val="BodyText"/>
      </w:pPr>
      <w:r w:rsidRPr="00C57BA4">
        <w:t>When personal documents are left behind the owner must:</w:t>
      </w:r>
    </w:p>
    <w:p w14:paraId="70AE0132" w14:textId="77777777" w:rsidR="00374134" w:rsidRPr="00C57BA4" w:rsidRDefault="00374134" w:rsidP="00AF41A2">
      <w:pPr>
        <w:pStyle w:val="ListBullet"/>
      </w:pPr>
      <w:r w:rsidRPr="00C57BA4">
        <w:t xml:space="preserve">take reasonable care of them for at least </w:t>
      </w:r>
      <w:r w:rsidRPr="008D7E2B">
        <w:rPr>
          <w:b/>
        </w:rPr>
        <w:t>90 days</w:t>
      </w:r>
    </w:p>
    <w:p w14:paraId="5E70E063" w14:textId="77777777" w:rsidR="00374134" w:rsidRPr="00C57BA4" w:rsidRDefault="00374134" w:rsidP="00AF41A2">
      <w:pPr>
        <w:pStyle w:val="ListBullet"/>
      </w:pPr>
      <w:r w:rsidRPr="00C57BA4">
        <w:t>let the resident reclaim the documents after paying back any money the owner had to spend to store them.</w:t>
      </w:r>
    </w:p>
    <w:p w14:paraId="2B5D0E4F" w14:textId="77777777" w:rsidR="00374134" w:rsidRPr="00C57BA4" w:rsidRDefault="00374134" w:rsidP="00374134">
      <w:pPr>
        <w:pStyle w:val="BodyText"/>
      </w:pPr>
      <w:r w:rsidRPr="00C57BA4">
        <w:t>If an owner complies with the law and the resident does not claim the documents, the owner can dispose of them (although there may be some restrictions on the disposal of documents such as passports</w:t>
      </w:r>
      <w:r>
        <w:t xml:space="preserve"> – </w:t>
      </w:r>
      <w:r w:rsidRPr="00C57BA4">
        <w:t>contact Consumer Affairs Victoria for more information). The owner can then apply to VCAT to be compensated for the cost of looking after and removing the documents.</w:t>
      </w:r>
    </w:p>
    <w:p w14:paraId="2BFAA619" w14:textId="77777777" w:rsidR="00374134" w:rsidRPr="00C57BA4" w:rsidRDefault="00374134" w:rsidP="00374134">
      <w:pPr>
        <w:pStyle w:val="BodyText"/>
      </w:pPr>
      <w:r w:rsidRPr="008D7E2B">
        <w:rPr>
          <w:b/>
        </w:rPr>
        <w:t>Note:</w:t>
      </w:r>
      <w:r>
        <w:t xml:space="preserve"> </w:t>
      </w:r>
      <w:r w:rsidRPr="00C57BA4">
        <w:t>An owner may face penalties for not letting</w:t>
      </w:r>
      <w:r>
        <w:t xml:space="preserve"> </w:t>
      </w:r>
      <w:r w:rsidRPr="00C57BA4">
        <w:t>a resident reclaim goods or personal documents</w:t>
      </w:r>
      <w:r>
        <w:t xml:space="preserve"> </w:t>
      </w:r>
      <w:r w:rsidRPr="00C57BA4">
        <w:t>if the resident was willing to pay a reasonable amount to cover those costs.</w:t>
      </w:r>
    </w:p>
    <w:p w14:paraId="11426012" w14:textId="77777777" w:rsidR="007C43DF" w:rsidRPr="00160438" w:rsidRDefault="007C43DF" w:rsidP="007C43DF">
      <w:pPr>
        <w:pStyle w:val="BodyCopy"/>
      </w:pPr>
      <w:r w:rsidRPr="00160438">
        <w:br w:type="page"/>
      </w:r>
    </w:p>
    <w:p w14:paraId="49C2C5CD" w14:textId="28663BEF" w:rsidR="00374134" w:rsidRPr="00C57BA4" w:rsidRDefault="00374134" w:rsidP="00374134">
      <w:pPr>
        <w:pStyle w:val="Heading2"/>
      </w:pPr>
      <w:bookmarkStart w:id="129" w:name="_Toc467844545"/>
      <w:bookmarkStart w:id="130" w:name="_Toc215159614"/>
      <w:r>
        <w:lastRenderedPageBreak/>
        <w:t>Part</w:t>
      </w:r>
      <w:r w:rsidRPr="00C57BA4">
        <w:t xml:space="preserve"> 5:</w:t>
      </w:r>
      <w:r>
        <w:t xml:space="preserve"> </w:t>
      </w:r>
      <w:r w:rsidRPr="00C57BA4">
        <w:t>Solving problems</w:t>
      </w:r>
      <w:bookmarkEnd w:id="129"/>
      <w:bookmarkEnd w:id="130"/>
    </w:p>
    <w:p w14:paraId="502B3691" w14:textId="33B41646" w:rsidR="00374134" w:rsidRPr="00C57BA4" w:rsidRDefault="00374134" w:rsidP="00374134">
      <w:pPr>
        <w:pStyle w:val="Heading3"/>
      </w:pPr>
      <w:bookmarkStart w:id="131" w:name="_Toc467844546"/>
      <w:bookmarkStart w:id="132" w:name="_Toc215159615"/>
      <w:r w:rsidRPr="00C57BA4">
        <w:t>What to do if there is a problem</w:t>
      </w:r>
      <w:bookmarkEnd w:id="131"/>
      <w:bookmarkEnd w:id="132"/>
    </w:p>
    <w:p w14:paraId="0F4D5AFB" w14:textId="77777777" w:rsidR="00055CE8" w:rsidRDefault="00055CE8" w:rsidP="00055CE8">
      <w:pPr>
        <w:pStyle w:val="BodyText"/>
        <w:rPr>
          <w:rFonts w:cs="ITC Stone Sans"/>
        </w:rPr>
      </w:pPr>
      <w:r w:rsidRPr="02CC62D8">
        <w:rPr>
          <w:rFonts w:cs="ITC Stone Sans"/>
        </w:rPr>
        <w:t>Disputes can often be settled without going to a hearing at VCAT. Follow the steps below.</w:t>
      </w:r>
    </w:p>
    <w:p w14:paraId="25A7FB78" w14:textId="77777777" w:rsidR="00055CE8" w:rsidRDefault="00055CE8" w:rsidP="00055CE8">
      <w:pPr>
        <w:pStyle w:val="BodyText"/>
        <w:numPr>
          <w:ilvl w:val="0"/>
          <w:numId w:val="34"/>
        </w:numPr>
        <w:rPr>
          <w:rFonts w:cs="ITC Stone Sans"/>
        </w:rPr>
      </w:pPr>
      <w:r w:rsidRPr="02CC62D8">
        <w:rPr>
          <w:rFonts w:cs="ITC Stone Sans"/>
        </w:rPr>
        <w:t xml:space="preserve">Know your rights and responsibilities. </w:t>
      </w:r>
    </w:p>
    <w:p w14:paraId="3866EB7C" w14:textId="77777777" w:rsidR="00055CE8" w:rsidRDefault="00055CE8" w:rsidP="00055CE8">
      <w:pPr>
        <w:pStyle w:val="BodyText"/>
        <w:numPr>
          <w:ilvl w:val="0"/>
          <w:numId w:val="34"/>
        </w:numPr>
        <w:rPr>
          <w:rFonts w:cs="ITC Stone Sans"/>
        </w:rPr>
      </w:pPr>
      <w:r w:rsidRPr="02CC62D8">
        <w:rPr>
          <w:rFonts w:cs="ITC Stone Sans"/>
        </w:rPr>
        <w:t xml:space="preserve">Talk to the caravan park manager or, if applicable, the other caravan park resident. </w:t>
      </w:r>
    </w:p>
    <w:p w14:paraId="5F64B30F" w14:textId="77777777" w:rsidR="00055CE8" w:rsidRDefault="00055CE8" w:rsidP="00055CE8">
      <w:pPr>
        <w:pStyle w:val="BodyText"/>
        <w:numPr>
          <w:ilvl w:val="0"/>
          <w:numId w:val="34"/>
        </w:numPr>
        <w:rPr>
          <w:rFonts w:cs="ITC Stone Sans"/>
        </w:rPr>
      </w:pPr>
      <w:r w:rsidRPr="02CC62D8">
        <w:rPr>
          <w:rFonts w:cs="ITC Stone Sans"/>
        </w:rPr>
        <w:t>Contact Consumer Affairs Victoria.</w:t>
      </w:r>
    </w:p>
    <w:p w14:paraId="35363D70" w14:textId="77777777" w:rsidR="00055CE8" w:rsidRPr="00E25C54" w:rsidRDefault="00055CE8" w:rsidP="00055CE8">
      <w:pPr>
        <w:pStyle w:val="paragraph"/>
        <w:spacing w:before="0" w:after="0"/>
        <w:textAlignment w:val="baseline"/>
        <w:rPr>
          <w:rFonts w:ascii="Arial" w:hAnsi="Arial" w:cs="ITC Stone Sans"/>
          <w:b/>
          <w:bCs/>
          <w:sz w:val="20"/>
          <w:szCs w:val="20"/>
          <w:lang w:eastAsia="en-AU"/>
        </w:rPr>
      </w:pPr>
      <w:r w:rsidRPr="02CC62D8">
        <w:rPr>
          <w:rFonts w:ascii="Arial" w:hAnsi="Arial" w:cs="ITC Stone Sans"/>
          <w:sz w:val="20"/>
          <w:szCs w:val="20"/>
          <w:lang w:eastAsia="en-AU"/>
        </w:rPr>
        <w:t>Still unresolved?</w:t>
      </w:r>
      <w:r w:rsidRPr="02CC62D8">
        <w:rPr>
          <w:rFonts w:ascii="Arial" w:hAnsi="Arial" w:cs="ITC Stone Sans"/>
          <w:b/>
          <w:bCs/>
          <w:sz w:val="20"/>
          <w:szCs w:val="20"/>
          <w:lang w:eastAsia="en-AU"/>
        </w:rPr>
        <w:t> </w:t>
      </w:r>
    </w:p>
    <w:p w14:paraId="52D09244" w14:textId="6954F022" w:rsidR="00374134" w:rsidRPr="00C57BA4" w:rsidRDefault="00055CE8" w:rsidP="00374134">
      <w:pPr>
        <w:pStyle w:val="BodyText"/>
      </w:pPr>
      <w:r>
        <w:t>Apply to RDRV’s free service to help you with most rental disputes. They will help you go to VCAT, if needed. Learn more about RDRV below.</w:t>
      </w:r>
    </w:p>
    <w:p w14:paraId="72970A7D" w14:textId="5C8BC6B7" w:rsidR="006D2D69" w:rsidRPr="00340675" w:rsidRDefault="006D2D69" w:rsidP="006D2D69">
      <w:pPr>
        <w:pStyle w:val="Heading3"/>
        <w:rPr>
          <w:rFonts w:eastAsia="Roboto"/>
          <w:b w:val="0"/>
          <w:bCs w:val="0"/>
        </w:rPr>
      </w:pPr>
      <w:bookmarkStart w:id="133" w:name="_Toc214964306"/>
      <w:bookmarkStart w:id="134" w:name="_Toc215159616"/>
      <w:r>
        <w:t>Rental Dispute Resolution Victoria</w:t>
      </w:r>
      <w:bookmarkEnd w:id="133"/>
      <w:bookmarkEnd w:id="134"/>
      <w:r>
        <w:t xml:space="preserve"> </w:t>
      </w:r>
    </w:p>
    <w:p w14:paraId="277A52AD" w14:textId="026F87BA" w:rsidR="006D2D69" w:rsidRPr="00766952" w:rsidRDefault="006D2D69" w:rsidP="006D2D69">
      <w:pPr>
        <w:pStyle w:val="BodyText"/>
        <w:rPr>
          <w:rFonts w:cs="ITC Stone Sans"/>
        </w:rPr>
      </w:pPr>
      <w:r w:rsidRPr="02CC62D8">
        <w:rPr>
          <w:rFonts w:cs="ITC Stone Sans"/>
        </w:rPr>
        <w:t>Rental Dispute Resolution Victoria (RDRV) is a specialist rental dispute resolution and case management service provided by the Victorian Civil and Administrative Tribunal (VCAT).</w:t>
      </w:r>
    </w:p>
    <w:p w14:paraId="1AC274AB" w14:textId="41DDA510" w:rsidR="006D2D69" w:rsidRPr="00FF4EF9" w:rsidRDefault="006D2D69" w:rsidP="006D2D69">
      <w:pPr>
        <w:pStyle w:val="BodyText"/>
        <w:spacing w:before="97" w:line="237" w:lineRule="auto"/>
        <w:ind w:right="1023"/>
        <w:rPr>
          <w:rFonts w:cs="ITC Stone Sans"/>
        </w:rPr>
      </w:pPr>
      <w:r w:rsidRPr="02CC62D8">
        <w:rPr>
          <w:rFonts w:cs="ITC Stone Sans"/>
        </w:rPr>
        <w:t>It helps renters, residents, rental providers and park operators to resolve disputes quickly and fairly, before they escalate to a formal hearing. RDRV can help with issues about:</w:t>
      </w:r>
    </w:p>
    <w:p w14:paraId="310271FA" w14:textId="31A38439" w:rsidR="006D2D69" w:rsidRPr="00FF4EF9" w:rsidRDefault="006D2D69" w:rsidP="006D2D69">
      <w:pPr>
        <w:pStyle w:val="ListParagraph"/>
        <w:numPr>
          <w:ilvl w:val="0"/>
          <w:numId w:val="33"/>
        </w:numPr>
        <w:tabs>
          <w:tab w:val="left" w:pos="481"/>
        </w:tabs>
        <w:spacing w:before="117"/>
        <w:ind w:left="481" w:hanging="169"/>
        <w:rPr>
          <w:rFonts w:eastAsia="Verdana" w:cs="Arial"/>
          <w:color w:val="353741"/>
          <w:sz w:val="20"/>
          <w:szCs w:val="20"/>
        </w:rPr>
      </w:pPr>
      <w:r w:rsidRPr="02CC62D8">
        <w:rPr>
          <w:rFonts w:eastAsia="Verdana" w:cs="Arial"/>
          <w:color w:val="353741"/>
          <w:sz w:val="20"/>
          <w:szCs w:val="20"/>
        </w:rPr>
        <w:t>bonds</w:t>
      </w:r>
    </w:p>
    <w:p w14:paraId="45DB63F4" w14:textId="40393956" w:rsidR="006D2D69" w:rsidRPr="00FF4EF9" w:rsidRDefault="006D2D69" w:rsidP="006D2D69">
      <w:pPr>
        <w:pStyle w:val="ListParagraph"/>
        <w:numPr>
          <w:ilvl w:val="0"/>
          <w:numId w:val="33"/>
        </w:numPr>
        <w:tabs>
          <w:tab w:val="left" w:pos="481"/>
        </w:tabs>
        <w:spacing w:before="117"/>
        <w:ind w:left="481" w:hanging="169"/>
        <w:rPr>
          <w:rFonts w:eastAsia="Verdana" w:cs="Arial"/>
          <w:color w:val="353741"/>
          <w:sz w:val="20"/>
          <w:szCs w:val="20"/>
        </w:rPr>
      </w:pPr>
      <w:r w:rsidRPr="02CC62D8">
        <w:rPr>
          <w:rFonts w:eastAsia="Verdana" w:cs="Arial"/>
          <w:color w:val="353741"/>
          <w:sz w:val="20"/>
          <w:szCs w:val="20"/>
        </w:rPr>
        <w:t>compensation</w:t>
      </w:r>
    </w:p>
    <w:p w14:paraId="0C966335" w14:textId="2D8B53A2" w:rsidR="006D2D69" w:rsidRPr="00FF4EF9" w:rsidRDefault="006D2D69" w:rsidP="006D2D69">
      <w:pPr>
        <w:pStyle w:val="ListParagraph"/>
        <w:numPr>
          <w:ilvl w:val="0"/>
          <w:numId w:val="33"/>
        </w:numPr>
        <w:tabs>
          <w:tab w:val="left" w:pos="481"/>
        </w:tabs>
        <w:spacing w:before="117"/>
        <w:ind w:left="481" w:hanging="169"/>
        <w:rPr>
          <w:rFonts w:eastAsia="Verdana" w:cs="Arial"/>
          <w:color w:val="353741"/>
          <w:sz w:val="20"/>
          <w:szCs w:val="20"/>
        </w:rPr>
      </w:pPr>
      <w:r w:rsidRPr="02CC62D8">
        <w:rPr>
          <w:rFonts w:eastAsia="Verdana" w:cs="Arial"/>
          <w:color w:val="353741"/>
          <w:sz w:val="20"/>
          <w:szCs w:val="20"/>
        </w:rPr>
        <w:t>excessive rent</w:t>
      </w:r>
    </w:p>
    <w:p w14:paraId="00689A63" w14:textId="7ABCB058" w:rsidR="006D2D69" w:rsidRPr="00FF4EF9" w:rsidRDefault="006D2D69" w:rsidP="006D2D69">
      <w:pPr>
        <w:pStyle w:val="ListParagraph"/>
        <w:numPr>
          <w:ilvl w:val="0"/>
          <w:numId w:val="33"/>
        </w:numPr>
        <w:tabs>
          <w:tab w:val="left" w:pos="481"/>
        </w:tabs>
        <w:spacing w:before="117"/>
        <w:ind w:left="481" w:hanging="169"/>
        <w:rPr>
          <w:rFonts w:eastAsia="Verdana" w:cs="Arial"/>
          <w:color w:val="353741"/>
          <w:sz w:val="20"/>
          <w:szCs w:val="20"/>
        </w:rPr>
      </w:pPr>
      <w:r w:rsidRPr="02CC62D8">
        <w:rPr>
          <w:rFonts w:eastAsia="Verdana" w:cs="Arial"/>
          <w:color w:val="353741"/>
          <w:sz w:val="20"/>
          <w:szCs w:val="20"/>
        </w:rPr>
        <w:t>repairs</w:t>
      </w:r>
    </w:p>
    <w:p w14:paraId="47F768EF" w14:textId="47B794B5" w:rsidR="006D2D69" w:rsidRPr="00FF4EF9" w:rsidRDefault="006D2D69" w:rsidP="006D2D69">
      <w:pPr>
        <w:pStyle w:val="BodyText"/>
        <w:spacing w:before="159" w:line="237" w:lineRule="auto"/>
        <w:ind w:right="1204"/>
        <w:rPr>
          <w:rFonts w:eastAsia="Segoe UI" w:cs="Arial"/>
          <w:color w:val="353741"/>
        </w:rPr>
      </w:pPr>
      <w:r w:rsidRPr="02CC62D8">
        <w:rPr>
          <w:rFonts w:eastAsia="Segoe UI" w:cs="Arial"/>
          <w:color w:val="353741"/>
          <w:lang w:val="en-US"/>
        </w:rPr>
        <w:t>They’ll work with you and your rental provider to try to get a resolution at the earliest possible point.</w:t>
      </w:r>
    </w:p>
    <w:p w14:paraId="79816FAA" w14:textId="464CDB69" w:rsidR="006D2D69" w:rsidRDefault="006D2D69" w:rsidP="006D2D69">
      <w:pPr>
        <w:pStyle w:val="BodyText"/>
        <w:rPr>
          <w:rFonts w:cs="ITC Stone Sans"/>
        </w:rPr>
      </w:pPr>
      <w:r w:rsidRPr="02CC62D8">
        <w:rPr>
          <w:rFonts w:cs="ITC Stone Sans"/>
        </w:rPr>
        <w:t xml:space="preserve">Visit </w:t>
      </w:r>
      <w:hyperlink r:id="rId24" w:history="1">
        <w:r w:rsidRPr="02CC62D8">
          <w:rPr>
            <w:rStyle w:val="Hyperlink"/>
            <w:rFonts w:cs="ITC Stone Sans"/>
          </w:rPr>
          <w:t>Rental Dispute Resolution Victoria</w:t>
        </w:r>
      </w:hyperlink>
    </w:p>
    <w:p w14:paraId="389BB9CD" w14:textId="013BD711" w:rsidR="006D2D69" w:rsidRPr="00C57BA4" w:rsidRDefault="006D2D69" w:rsidP="00374134">
      <w:pPr>
        <w:pStyle w:val="BodyText"/>
      </w:pPr>
    </w:p>
    <w:p w14:paraId="49F340C9" w14:textId="67E9AF8B" w:rsidR="00374134" w:rsidRPr="00C57BA4" w:rsidRDefault="00374134" w:rsidP="00374134">
      <w:pPr>
        <w:pStyle w:val="BodyText"/>
      </w:pPr>
    </w:p>
    <w:p w14:paraId="65488A53" w14:textId="250DEBC6" w:rsidR="007C43DF" w:rsidRPr="00160438" w:rsidRDefault="007C43DF" w:rsidP="007C43DF">
      <w:pPr>
        <w:pStyle w:val="BodyCopy"/>
      </w:pPr>
      <w:bookmarkStart w:id="135" w:name="_Useful_contacts"/>
      <w:bookmarkStart w:id="136" w:name="_Useful_contacts_1"/>
      <w:bookmarkStart w:id="137" w:name="_Ref430103433"/>
      <w:bookmarkStart w:id="138" w:name="_Ref430103650"/>
      <w:bookmarkEnd w:id="135"/>
      <w:bookmarkEnd w:id="136"/>
      <w:r>
        <w:br w:type="page"/>
      </w:r>
    </w:p>
    <w:p w14:paraId="60925B95" w14:textId="7E653C21" w:rsidR="00374134" w:rsidRPr="00C57BA4" w:rsidRDefault="00374134" w:rsidP="00374134">
      <w:pPr>
        <w:pStyle w:val="Heading2"/>
      </w:pPr>
      <w:bookmarkStart w:id="139" w:name="_Useful_contacts_2"/>
      <w:bookmarkStart w:id="140" w:name="_Toc467844550"/>
      <w:bookmarkStart w:id="141" w:name="_Ref5093150"/>
      <w:bookmarkStart w:id="142" w:name="_Ref5093322"/>
      <w:bookmarkStart w:id="143" w:name="_Toc215159617"/>
      <w:bookmarkEnd w:id="139"/>
      <w:r w:rsidRPr="00C57BA4">
        <w:lastRenderedPageBreak/>
        <w:t>Useful contacts</w:t>
      </w:r>
      <w:bookmarkEnd w:id="137"/>
      <w:bookmarkEnd w:id="138"/>
      <w:bookmarkEnd w:id="140"/>
      <w:bookmarkEnd w:id="141"/>
      <w:bookmarkEnd w:id="142"/>
      <w:bookmarkEnd w:id="143"/>
    </w:p>
    <w:p w14:paraId="5CA05C57" w14:textId="522A5C0F" w:rsidR="49EC964D" w:rsidRDefault="49EC964D" w:rsidP="15012998">
      <w:pPr>
        <w:pStyle w:val="BodyText"/>
        <w:keepNext/>
        <w:keepLines/>
        <w:spacing w:before="320"/>
        <w:rPr>
          <w:rFonts w:eastAsia="Arial" w:cs="Arial"/>
          <w:b/>
          <w:bCs/>
          <w:color w:val="000000" w:themeColor="text1"/>
          <w:sz w:val="26"/>
          <w:szCs w:val="26"/>
        </w:rPr>
      </w:pPr>
      <w:r w:rsidRPr="02CC62D8">
        <w:rPr>
          <w:rFonts w:eastAsia="Arial" w:cs="Arial"/>
          <w:b/>
          <w:bCs/>
          <w:color w:val="000000" w:themeColor="text1"/>
          <w:sz w:val="26"/>
          <w:szCs w:val="26"/>
        </w:rPr>
        <w:t>Consumer Affairs Victoria (CAV)</w:t>
      </w:r>
    </w:p>
    <w:p w14:paraId="0F6C6A22" w14:textId="23BA0EE6" w:rsidR="49EC964D" w:rsidRDefault="49EC964D" w:rsidP="02CC62D8">
      <w:pPr>
        <w:pStyle w:val="BodyText"/>
        <w:rPr>
          <w:rFonts w:eastAsia="Arial" w:cs="Arial"/>
          <w:color w:val="000000" w:themeColor="text1"/>
        </w:rPr>
      </w:pPr>
      <w:r w:rsidRPr="02CC62D8">
        <w:rPr>
          <w:rFonts w:eastAsia="Arial" w:cs="Arial"/>
          <w:color w:val="000000" w:themeColor="text1"/>
        </w:rPr>
        <w:t>If you have questions about renting agreements, bonds, rent increases or repairs. If you’re being evicted.</w:t>
      </w:r>
    </w:p>
    <w:p w14:paraId="2DD7FB29" w14:textId="03CCA189" w:rsidR="49EC964D" w:rsidRDefault="49EC964D" w:rsidP="02CC62D8">
      <w:pPr>
        <w:spacing w:before="200" w:after="200" w:line="288" w:lineRule="auto"/>
        <w:rPr>
          <w:rFonts w:eastAsia="Arial" w:cs="Arial"/>
          <w:color w:val="000000" w:themeColor="text1"/>
          <w:sz w:val="20"/>
          <w:szCs w:val="20"/>
        </w:rPr>
      </w:pPr>
      <w:hyperlink r:id="rId25">
        <w:r w:rsidRPr="02CC62D8">
          <w:rPr>
            <w:rStyle w:val="Hyperlink"/>
            <w:rFonts w:eastAsia="Arial" w:cs="Arial"/>
            <w:sz w:val="20"/>
            <w:szCs w:val="20"/>
          </w:rPr>
          <w:t>Consumer Affairs Victoria website</w:t>
        </w:r>
      </w:hyperlink>
      <w:r w:rsidRPr="02CC62D8">
        <w:rPr>
          <w:rFonts w:eastAsia="Arial" w:cs="Arial"/>
          <w:color w:val="000000" w:themeColor="text1"/>
          <w:sz w:val="20"/>
          <w:szCs w:val="20"/>
        </w:rPr>
        <w:t xml:space="preserve"> &lt;consumer.vic.gov.au&gt;</w:t>
      </w:r>
    </w:p>
    <w:p w14:paraId="5702914B" w14:textId="11428C68" w:rsidR="49EC964D" w:rsidRDefault="49EC964D" w:rsidP="02CC62D8">
      <w:pPr>
        <w:pStyle w:val="BodyText"/>
        <w:rPr>
          <w:rFonts w:eastAsia="Arial" w:cs="Arial"/>
          <w:color w:val="000000" w:themeColor="text1"/>
        </w:rPr>
      </w:pPr>
      <w:r w:rsidRPr="02CC62D8">
        <w:rPr>
          <w:rFonts w:eastAsia="Arial" w:cs="Arial"/>
          <w:b/>
          <w:bCs/>
          <w:color w:val="000000" w:themeColor="text1"/>
        </w:rPr>
        <w:t>Phone</w:t>
      </w:r>
      <w:r w:rsidRPr="02CC62D8">
        <w:rPr>
          <w:rFonts w:eastAsia="Arial" w:cs="Arial"/>
          <w:color w:val="000000" w:themeColor="text1"/>
        </w:rPr>
        <w:t xml:space="preserve"> 1300 55 81 81</w:t>
      </w:r>
    </w:p>
    <w:p w14:paraId="49D59540" w14:textId="26814631" w:rsidR="49EC964D" w:rsidRDefault="49EC964D" w:rsidP="02CC62D8">
      <w:pPr>
        <w:pStyle w:val="Heading4"/>
        <w:rPr>
          <w:rFonts w:eastAsia="Arial"/>
          <w:color w:val="000000" w:themeColor="text1"/>
        </w:rPr>
      </w:pPr>
      <w:bookmarkStart w:id="144" w:name="_Toc1943563632"/>
      <w:r w:rsidRPr="02CC62D8">
        <w:rPr>
          <w:rFonts w:eastAsia="Arial"/>
          <w:color w:val="000000" w:themeColor="text1"/>
        </w:rPr>
        <w:t>Residential Tenancies Bond Authority (RTBA)</w:t>
      </w:r>
      <w:bookmarkEnd w:id="144"/>
    </w:p>
    <w:p w14:paraId="18019F1F" w14:textId="119BE6E1" w:rsidR="49EC964D" w:rsidRDefault="49EC964D" w:rsidP="02CC62D8">
      <w:pPr>
        <w:pStyle w:val="BodyText"/>
        <w:rPr>
          <w:rFonts w:eastAsia="Arial" w:cs="Arial"/>
          <w:color w:val="000000" w:themeColor="text1"/>
        </w:rPr>
      </w:pPr>
      <w:r w:rsidRPr="02CC62D8">
        <w:rPr>
          <w:rFonts w:eastAsia="Arial" w:cs="Arial"/>
          <w:color w:val="000000" w:themeColor="text1"/>
        </w:rPr>
        <w:t xml:space="preserve">To look up your bond, transfer a bond or arrange a bond refund. </w:t>
      </w:r>
    </w:p>
    <w:p w14:paraId="3EA296CA" w14:textId="2797A081" w:rsidR="49EC964D" w:rsidRDefault="49EC964D" w:rsidP="02CC62D8">
      <w:pPr>
        <w:spacing w:before="200" w:after="200" w:line="288" w:lineRule="auto"/>
        <w:rPr>
          <w:rFonts w:eastAsia="Arial" w:cs="Arial"/>
          <w:color w:val="000000" w:themeColor="text1"/>
          <w:sz w:val="20"/>
          <w:szCs w:val="20"/>
        </w:rPr>
      </w:pPr>
      <w:hyperlink r:id="rId26">
        <w:r w:rsidRPr="02CC62D8">
          <w:rPr>
            <w:rStyle w:val="Hyperlink"/>
            <w:rFonts w:eastAsia="Arial" w:cs="Arial"/>
            <w:sz w:val="20"/>
            <w:szCs w:val="20"/>
          </w:rPr>
          <w:t>RTBA website</w:t>
        </w:r>
      </w:hyperlink>
      <w:r w:rsidRPr="02CC62D8">
        <w:rPr>
          <w:rFonts w:eastAsia="Arial" w:cs="Arial"/>
          <w:color w:val="000000" w:themeColor="text1"/>
          <w:sz w:val="20"/>
          <w:szCs w:val="20"/>
        </w:rPr>
        <w:t xml:space="preserve"> &lt;rentalbonds.vic.gov.au&gt;</w:t>
      </w:r>
    </w:p>
    <w:p w14:paraId="4D1912B8" w14:textId="0A6AAB77" w:rsidR="49EC964D" w:rsidRDefault="49EC964D" w:rsidP="02CC62D8">
      <w:pPr>
        <w:spacing w:before="200" w:after="200" w:line="288" w:lineRule="auto"/>
        <w:rPr>
          <w:rFonts w:eastAsia="Arial" w:cs="Arial"/>
          <w:color w:val="000000" w:themeColor="text1"/>
          <w:sz w:val="20"/>
          <w:szCs w:val="20"/>
        </w:rPr>
      </w:pPr>
      <w:r w:rsidRPr="02CC62D8">
        <w:rPr>
          <w:rStyle w:val="Bold"/>
          <w:rFonts w:eastAsia="Arial" w:cs="Arial"/>
          <w:color w:val="000000" w:themeColor="text1"/>
          <w:sz w:val="20"/>
          <w:szCs w:val="20"/>
        </w:rPr>
        <w:t xml:space="preserve">Phone </w:t>
      </w:r>
      <w:r w:rsidRPr="02CC62D8">
        <w:rPr>
          <w:rFonts w:eastAsia="Arial" w:cs="Arial"/>
          <w:color w:val="000000" w:themeColor="text1"/>
          <w:sz w:val="20"/>
          <w:szCs w:val="20"/>
        </w:rPr>
        <w:t>1300 13 71 64 (local call charge)</w:t>
      </w:r>
    </w:p>
    <w:p w14:paraId="22F604C6" w14:textId="71F193D9" w:rsidR="49EC964D" w:rsidRDefault="49EC964D" w:rsidP="02CC62D8">
      <w:pPr>
        <w:pStyle w:val="Heading4"/>
        <w:rPr>
          <w:rFonts w:eastAsia="Arial"/>
          <w:color w:val="000000" w:themeColor="text1"/>
        </w:rPr>
      </w:pPr>
      <w:bookmarkStart w:id="145" w:name="_Toc1934381231"/>
      <w:r w:rsidRPr="02CC62D8">
        <w:rPr>
          <w:rFonts w:eastAsia="Arial"/>
          <w:color w:val="000000" w:themeColor="text1"/>
        </w:rPr>
        <w:t>Rental Dispute Resolution Victoria (RDRV)</w:t>
      </w:r>
      <w:bookmarkEnd w:id="145"/>
    </w:p>
    <w:p w14:paraId="6FFBD3FF" w14:textId="7846922F" w:rsidR="49EC964D" w:rsidRDefault="49EC964D" w:rsidP="02CC62D8">
      <w:pPr>
        <w:pStyle w:val="BodyText"/>
        <w:rPr>
          <w:rFonts w:eastAsia="Arial" w:cs="Arial"/>
          <w:color w:val="000000" w:themeColor="text1"/>
        </w:rPr>
      </w:pPr>
      <w:r w:rsidRPr="02CC62D8">
        <w:rPr>
          <w:rFonts w:eastAsia="Arial" w:cs="Arial"/>
          <w:color w:val="000000" w:themeColor="text1"/>
        </w:rPr>
        <w:t>If you need more help to resolve a renting dispute.</w:t>
      </w:r>
    </w:p>
    <w:p w14:paraId="2077CF12" w14:textId="2E667F3B" w:rsidR="49EC964D" w:rsidRDefault="49EC964D" w:rsidP="02CC62D8">
      <w:pPr>
        <w:spacing w:before="200" w:after="200" w:line="288" w:lineRule="auto"/>
        <w:rPr>
          <w:rFonts w:eastAsia="Arial" w:cs="Arial"/>
          <w:color w:val="000000" w:themeColor="text1"/>
          <w:sz w:val="20"/>
          <w:szCs w:val="20"/>
        </w:rPr>
      </w:pPr>
      <w:hyperlink r:id="rId27">
        <w:r w:rsidRPr="02CC62D8">
          <w:rPr>
            <w:rStyle w:val="Hyperlink"/>
            <w:rFonts w:eastAsia="Arial" w:cs="Arial"/>
            <w:sz w:val="20"/>
            <w:szCs w:val="20"/>
          </w:rPr>
          <w:t>Rental Dispute Resolution Victoria website</w:t>
        </w:r>
      </w:hyperlink>
      <w:r w:rsidRPr="02CC62D8">
        <w:rPr>
          <w:rFonts w:eastAsia="Arial" w:cs="Arial"/>
          <w:color w:val="000000" w:themeColor="text1"/>
          <w:sz w:val="20"/>
          <w:szCs w:val="20"/>
        </w:rPr>
        <w:t xml:space="preserve"> &lt;rdrv.vic.gov.au&gt;</w:t>
      </w:r>
    </w:p>
    <w:p w14:paraId="5357813B" w14:textId="25B7627A" w:rsidR="15012998" w:rsidRPr="00833B78" w:rsidRDefault="49EC964D" w:rsidP="15012998">
      <w:pPr>
        <w:pStyle w:val="BodyText"/>
        <w:rPr>
          <w:rStyle w:val="Bold"/>
          <w:rFonts w:eastAsia="Arial" w:cs="Arial"/>
          <w:b w:val="0"/>
          <w:color w:val="000000" w:themeColor="text1"/>
        </w:rPr>
      </w:pPr>
      <w:r w:rsidRPr="02CC62D8">
        <w:rPr>
          <w:rFonts w:eastAsia="Arial" w:cs="Arial"/>
          <w:b/>
          <w:bCs/>
          <w:color w:val="000000" w:themeColor="text1"/>
        </w:rPr>
        <w:t>Phone</w:t>
      </w:r>
      <w:r w:rsidRPr="02CC62D8">
        <w:rPr>
          <w:rFonts w:eastAsia="Arial" w:cs="Arial"/>
          <w:color w:val="000000" w:themeColor="text1"/>
        </w:rPr>
        <w:t xml:space="preserve"> 1300 017 378</w:t>
      </w:r>
    </w:p>
    <w:p w14:paraId="69D04F40" w14:textId="77777777" w:rsidR="00374134" w:rsidRPr="00425E16" w:rsidRDefault="00374134" w:rsidP="30107F67">
      <w:pPr>
        <w:pStyle w:val="Heading4"/>
      </w:pPr>
      <w:bookmarkStart w:id="146" w:name="_Victorian_Civil_and"/>
      <w:bookmarkStart w:id="147" w:name="_Toc467844551"/>
      <w:bookmarkStart w:id="148" w:name="_Ref5093355"/>
      <w:bookmarkStart w:id="149" w:name="_Toc178288066"/>
      <w:bookmarkEnd w:id="146"/>
      <w:r w:rsidRPr="009667C9">
        <w:t>Victorian Civil and Administrative Tribunal (VCAT)</w:t>
      </w:r>
      <w:bookmarkEnd w:id="147"/>
      <w:bookmarkEnd w:id="148"/>
      <w:bookmarkEnd w:id="149"/>
    </w:p>
    <w:p w14:paraId="22AF9640" w14:textId="43D9B4D9" w:rsidR="00374134" w:rsidRPr="000D272A" w:rsidRDefault="51C1CBDF" w:rsidP="15012998">
      <w:pPr>
        <w:pStyle w:val="BodyText"/>
        <w:rPr>
          <w:rFonts w:eastAsia="Arial" w:cs="Arial"/>
          <w:color w:val="000000" w:themeColor="text1"/>
        </w:rPr>
      </w:pPr>
      <w:r w:rsidRPr="02CC62D8">
        <w:rPr>
          <w:rFonts w:eastAsia="Arial" w:cs="Arial"/>
          <w:color w:val="000000" w:themeColor="text1"/>
        </w:rPr>
        <w:t>To apply for a hearing about a renting dispute.</w:t>
      </w:r>
    </w:p>
    <w:p w14:paraId="177C70EB" w14:textId="2EB150B8" w:rsidR="00374134" w:rsidRPr="00425E16" w:rsidRDefault="00374134" w:rsidP="00374134">
      <w:pPr>
        <w:pStyle w:val="BodyText"/>
        <w:rPr>
          <w:szCs w:val="22"/>
        </w:rPr>
      </w:pPr>
      <w:hyperlink r:id="rId28">
        <w:r w:rsidRPr="30107F67">
          <w:rPr>
            <w:rStyle w:val="Hyperlink"/>
          </w:rPr>
          <w:t>Victorian Civil and Administrative Tribunal (VCAT) website</w:t>
        </w:r>
      </w:hyperlink>
      <w:r>
        <w:t xml:space="preserve"> &lt;vcat.vic.gov.au&gt;</w:t>
      </w:r>
    </w:p>
    <w:p w14:paraId="782E0312" w14:textId="77777777" w:rsidR="00374134" w:rsidRPr="00425E16" w:rsidRDefault="00374134" w:rsidP="00526BFD">
      <w:pPr>
        <w:pStyle w:val="BodyText"/>
        <w:rPr>
          <w:szCs w:val="22"/>
        </w:rPr>
      </w:pPr>
      <w:r w:rsidRPr="30107F67">
        <w:rPr>
          <w:rStyle w:val="Strong"/>
        </w:rPr>
        <w:t>Phone</w:t>
      </w:r>
      <w:r>
        <w:t xml:space="preserve"> </w:t>
      </w:r>
      <w:r w:rsidR="00526BFD">
        <w:t>1300 01 8228</w:t>
      </w:r>
    </w:p>
    <w:p w14:paraId="529DF26E" w14:textId="77777777" w:rsidR="00374134" w:rsidRPr="009667C9" w:rsidRDefault="00374134" w:rsidP="30107F67">
      <w:pPr>
        <w:pStyle w:val="Heading4"/>
      </w:pPr>
      <w:bookmarkStart w:id="150" w:name="_Toc467844552"/>
      <w:bookmarkStart w:id="151" w:name="_Toc1972631394"/>
      <w:r w:rsidRPr="009667C9">
        <w:t>Tenants Victoria</w:t>
      </w:r>
      <w:bookmarkEnd w:id="150"/>
      <w:bookmarkEnd w:id="151"/>
    </w:p>
    <w:p w14:paraId="3216F382" w14:textId="509AD990" w:rsidR="009258A1" w:rsidRPr="000D272A" w:rsidRDefault="2903D887" w:rsidP="15012998">
      <w:pPr>
        <w:pStyle w:val="BodyText"/>
        <w:rPr>
          <w:rFonts w:eastAsia="Arial" w:cs="Arial"/>
          <w:color w:val="000000" w:themeColor="text1"/>
        </w:rPr>
      </w:pPr>
      <w:r w:rsidRPr="02CC62D8">
        <w:rPr>
          <w:rFonts w:eastAsia="Arial" w:cs="Arial"/>
          <w:color w:val="000000" w:themeColor="text1"/>
        </w:rPr>
        <w:t>If you need advocacy or support.</w:t>
      </w:r>
    </w:p>
    <w:p w14:paraId="56E20FDC" w14:textId="23A76EA1" w:rsidR="00374134" w:rsidRPr="00425E16" w:rsidRDefault="009258A1" w:rsidP="00374134">
      <w:pPr>
        <w:pStyle w:val="BodyText"/>
        <w:rPr>
          <w:rFonts w:cs="StoneSans"/>
          <w:color w:val="000000"/>
          <w:szCs w:val="22"/>
          <w:lang w:val="en-GB"/>
        </w:rPr>
      </w:pPr>
      <w:hyperlink r:id="rId29" w:history="1">
        <w:r>
          <w:rPr>
            <w:rStyle w:val="Hyperlink"/>
            <w:szCs w:val="22"/>
          </w:rPr>
          <w:t>Tenants Victoria website</w:t>
        </w:r>
      </w:hyperlink>
      <w:r w:rsidR="00374134" w:rsidRPr="00425E16">
        <w:rPr>
          <w:rFonts w:cs="StoneSans-Semibold"/>
          <w:color w:val="000000"/>
          <w:szCs w:val="22"/>
          <w:lang w:val="en-GB"/>
        </w:rPr>
        <w:t xml:space="preserve"> &lt;</w:t>
      </w:r>
      <w:hyperlink r:id="rId30" w:history="1">
        <w:r w:rsidR="00374134" w:rsidRPr="00425E16">
          <w:rPr>
            <w:rFonts w:cs="StoneSans-Semibold"/>
            <w:color w:val="000000"/>
            <w:szCs w:val="22"/>
            <w:lang w:val="en-GB"/>
          </w:rPr>
          <w:t>tuv.org.au</w:t>
        </w:r>
      </w:hyperlink>
      <w:r w:rsidR="00374134" w:rsidRPr="00425E16">
        <w:rPr>
          <w:rFonts w:cs="StoneSans-Semibold"/>
          <w:color w:val="000000"/>
          <w:szCs w:val="22"/>
          <w:lang w:val="en-GB"/>
        </w:rPr>
        <w:t>&gt;</w:t>
      </w:r>
    </w:p>
    <w:p w14:paraId="39874E21" w14:textId="77777777" w:rsidR="00374134" w:rsidRPr="00425E16" w:rsidRDefault="00374134" w:rsidP="00374134">
      <w:pPr>
        <w:pStyle w:val="BodyText"/>
        <w:rPr>
          <w:rFonts w:cs="StoneSans"/>
          <w:color w:val="000000"/>
          <w:szCs w:val="22"/>
          <w:lang w:val="en-GB"/>
        </w:rPr>
      </w:pPr>
      <w:r w:rsidRPr="009667C9">
        <w:rPr>
          <w:rStyle w:val="Strong"/>
          <w:bCs w:val="0"/>
        </w:rPr>
        <w:t>Phone</w:t>
      </w:r>
      <w:r w:rsidRPr="30107F67">
        <w:rPr>
          <w:rFonts w:cs="StoneSans"/>
          <w:color w:val="000000" w:themeColor="text1"/>
          <w:lang w:val="en-GB"/>
        </w:rPr>
        <w:t xml:space="preserve"> 03 9416 2577</w:t>
      </w:r>
    </w:p>
    <w:p w14:paraId="136884CC" w14:textId="602ACCBD" w:rsidR="00374134" w:rsidRPr="00C57BA4" w:rsidRDefault="00374134" w:rsidP="30107F67">
      <w:pPr>
        <w:pStyle w:val="Heading4"/>
      </w:pPr>
      <w:bookmarkStart w:id="152" w:name="_Toc800957124"/>
      <w:bookmarkStart w:id="153" w:name="_Toc467844553"/>
      <w:r>
        <w:t xml:space="preserve">Caravan </w:t>
      </w:r>
      <w:r w:rsidR="14BD23D5">
        <w:t xml:space="preserve">and Residential </w:t>
      </w:r>
      <w:r>
        <w:t xml:space="preserve">Parks </w:t>
      </w:r>
      <w:r w:rsidR="1126F202">
        <w:t>Victoria</w:t>
      </w:r>
      <w:r w:rsidR="2287A237">
        <w:t xml:space="preserve"> (CRPVIC)</w:t>
      </w:r>
      <w:bookmarkEnd w:id="152"/>
      <w:bookmarkEnd w:id="153"/>
    </w:p>
    <w:p w14:paraId="2BBB3817" w14:textId="7B1BF2EA" w:rsidR="00374134" w:rsidRDefault="00374134" w:rsidP="001D3BF9">
      <w:pPr>
        <w:pStyle w:val="BodyText"/>
      </w:pPr>
      <w:r>
        <w:t xml:space="preserve">Caravan </w:t>
      </w:r>
      <w:r w:rsidR="36AD7B1B">
        <w:t>and Residential</w:t>
      </w:r>
      <w:r>
        <w:t xml:space="preserve"> Parks </w:t>
      </w:r>
      <w:r w:rsidR="1361F6E9">
        <w:t>Victoria</w:t>
      </w:r>
      <w:r>
        <w:t xml:space="preserve"> can provide information to park owners and managers about issues affecting parks.</w:t>
      </w:r>
    </w:p>
    <w:p w14:paraId="486383C0" w14:textId="5F994639" w:rsidR="00374134" w:rsidRDefault="002200F7" w:rsidP="00374134">
      <w:pPr>
        <w:pStyle w:val="BodyText"/>
      </w:pPr>
      <w:hyperlink r:id="rId31">
        <w:r w:rsidRPr="02CC62D8">
          <w:rPr>
            <w:rStyle w:val="Hyperlink"/>
          </w:rPr>
          <w:t>Caravan and Residential Parks Victoria website</w:t>
        </w:r>
      </w:hyperlink>
      <w:r w:rsidR="00374134">
        <w:t xml:space="preserve"> &lt;</w:t>
      </w:r>
      <w:r w:rsidR="2FAB15A0">
        <w:t>crpvic</w:t>
      </w:r>
      <w:r w:rsidR="00374134">
        <w:t>.com.au&gt;</w:t>
      </w:r>
    </w:p>
    <w:p w14:paraId="327E477A" w14:textId="77777777" w:rsidR="00374134" w:rsidRDefault="00374134" w:rsidP="00374134">
      <w:pPr>
        <w:pStyle w:val="BodyText"/>
      </w:pPr>
      <w:r w:rsidRPr="00003845">
        <w:rPr>
          <w:rStyle w:val="Strong"/>
          <w:bCs w:val="0"/>
        </w:rPr>
        <w:t>Phone</w:t>
      </w:r>
      <w:r>
        <w:t xml:space="preserve"> 03 9372 3420</w:t>
      </w:r>
    </w:p>
    <w:p w14:paraId="6C0333F2" w14:textId="1FC9C9F8" w:rsidR="00374134" w:rsidRDefault="00374134" w:rsidP="00833B78">
      <w:pPr>
        <w:pStyle w:val="Heading4"/>
      </w:pPr>
      <w:r>
        <w:lastRenderedPageBreak/>
        <w:br/>
      </w:r>
      <w:r w:rsidR="08C1E772" w:rsidRPr="00833B78">
        <w:rPr>
          <w:lang w:val="en-US"/>
        </w:rPr>
        <w:t>Department of Transport and Planning</w:t>
      </w:r>
      <w:r w:rsidR="003E1498" w:rsidRPr="02CC62D8">
        <w:t xml:space="preserve"> </w:t>
      </w:r>
    </w:p>
    <w:p w14:paraId="653484CE" w14:textId="069B50AC" w:rsidR="00374134" w:rsidRDefault="00374134" w:rsidP="02CC62D8">
      <w:pPr>
        <w:pStyle w:val="BodyText"/>
      </w:pPr>
      <w:bookmarkStart w:id="154" w:name="_Toc873359753"/>
      <w:bookmarkStart w:id="155" w:name="_Toc467844554"/>
      <w:r w:rsidRPr="00833B78">
        <w:rPr>
          <w:rFonts w:cs="ITC Stone Sans"/>
          <w:lang w:val="en-US"/>
        </w:rPr>
        <w:t xml:space="preserve">Building </w:t>
      </w:r>
      <w:r w:rsidR="00114F3B" w:rsidRPr="00833B78">
        <w:rPr>
          <w:rFonts w:cs="ITC Stone Sans"/>
          <w:lang w:val="en-US"/>
        </w:rPr>
        <w:t>Division</w:t>
      </w:r>
      <w:r w:rsidRPr="00833B78">
        <w:rPr>
          <w:rFonts w:cs="ITC Stone Sans"/>
          <w:lang w:val="en-US"/>
        </w:rPr>
        <w:t xml:space="preserve"> – Department of </w:t>
      </w:r>
      <w:r w:rsidR="00114F3B" w:rsidRPr="00833B78">
        <w:rPr>
          <w:rFonts w:cs="ITC Stone Sans"/>
          <w:lang w:val="en-US"/>
        </w:rPr>
        <w:t>Transport</w:t>
      </w:r>
      <w:r w:rsidRPr="00833B78">
        <w:rPr>
          <w:rFonts w:cs="ITC Stone Sans"/>
          <w:lang w:val="en-US"/>
        </w:rPr>
        <w:t xml:space="preserve"> and Planning</w:t>
      </w:r>
      <w:bookmarkEnd w:id="154"/>
      <w:r>
        <w:t xml:space="preserve"> </w:t>
      </w:r>
      <w:bookmarkEnd w:id="155"/>
    </w:p>
    <w:p w14:paraId="2AD7AE40" w14:textId="4A8C82CC" w:rsidR="00374134" w:rsidRDefault="00374134" w:rsidP="00374134">
      <w:pPr>
        <w:pStyle w:val="BodyText"/>
      </w:pPr>
      <w:r>
        <w:t xml:space="preserve">The Building </w:t>
      </w:r>
      <w:r w:rsidR="00114F3B">
        <w:t>Division</w:t>
      </w:r>
      <w:r>
        <w:t xml:space="preserve"> administers legislation dealing with registration and standards of caravan parks and movable dwellings.</w:t>
      </w:r>
    </w:p>
    <w:p w14:paraId="42B7B669" w14:textId="1916AE08" w:rsidR="000F181B" w:rsidRPr="00F154A6" w:rsidRDefault="000F181B" w:rsidP="000F181B">
      <w:pPr>
        <w:pStyle w:val="BodyText"/>
      </w:pPr>
      <w:hyperlink r:id="rId32" w:history="1">
        <w:r w:rsidRPr="00F41281">
          <w:rPr>
            <w:rStyle w:val="Hyperlink"/>
          </w:rPr>
          <w:t xml:space="preserve">Building policy – Department of </w:t>
        </w:r>
        <w:r w:rsidR="00114F3B">
          <w:rPr>
            <w:rStyle w:val="Hyperlink"/>
          </w:rPr>
          <w:t xml:space="preserve">Transport and </w:t>
        </w:r>
        <w:r w:rsidRPr="00F41281">
          <w:rPr>
            <w:rStyle w:val="Hyperlink"/>
          </w:rPr>
          <w:t>Planning website</w:t>
        </w:r>
      </w:hyperlink>
      <w:r>
        <w:t xml:space="preserve"> </w:t>
      </w:r>
      <w:r w:rsidRPr="00F154A6">
        <w:t>&lt;</w:t>
      </w:r>
      <w:r w:rsidRPr="00F41281">
        <w:t>planning.vic.gov.au/building-policy/caravan-parks-and-movable-dwellings</w:t>
      </w:r>
      <w:r w:rsidRPr="00F154A6">
        <w:t>&gt;</w:t>
      </w:r>
    </w:p>
    <w:p w14:paraId="178046F2" w14:textId="298E7EB9" w:rsidR="00166EB1" w:rsidRPr="00F154A6" w:rsidRDefault="00370179" w:rsidP="30107F67">
      <w:pPr>
        <w:pStyle w:val="Heading4"/>
        <w:rPr>
          <w:lang w:val="en-US"/>
        </w:rPr>
      </w:pPr>
      <w:bookmarkStart w:id="156" w:name="_Ref430109382"/>
      <w:bookmarkStart w:id="157" w:name="_Toc4672810"/>
      <w:bookmarkStart w:id="158" w:name="_Toc92701153"/>
      <w:bookmarkStart w:id="159" w:name="_Toc467844555"/>
      <w:r w:rsidRPr="02CC62D8">
        <w:rPr>
          <w:lang w:val="en-US"/>
        </w:rPr>
        <w:t>Homes</w:t>
      </w:r>
      <w:r w:rsidR="55BA268C" w:rsidRPr="02CC62D8">
        <w:rPr>
          <w:lang w:val="en-US"/>
        </w:rPr>
        <w:t xml:space="preserve"> Victoria (</w:t>
      </w:r>
      <w:r w:rsidR="00166EB1" w:rsidRPr="02CC62D8">
        <w:rPr>
          <w:lang w:val="en-US"/>
        </w:rPr>
        <w:t xml:space="preserve">Department of </w:t>
      </w:r>
      <w:r w:rsidR="00114F3B" w:rsidRPr="02CC62D8">
        <w:rPr>
          <w:lang w:val="en-US"/>
        </w:rPr>
        <w:t>Families, Fairness and Housing</w:t>
      </w:r>
      <w:bookmarkEnd w:id="156"/>
      <w:bookmarkEnd w:id="157"/>
      <w:r w:rsidR="57116BD3" w:rsidRPr="02CC62D8">
        <w:rPr>
          <w:lang w:val="en-US"/>
        </w:rPr>
        <w:t>)</w:t>
      </w:r>
      <w:bookmarkEnd w:id="158"/>
    </w:p>
    <w:p w14:paraId="63F6347E" w14:textId="56F8BAC5" w:rsidR="008C4008" w:rsidRDefault="00451CAA" w:rsidP="02548047">
      <w:pPr>
        <w:pStyle w:val="BodyText"/>
        <w:rPr>
          <w:rFonts w:cs="ITC Stone Sans"/>
          <w:lang w:val="en-US"/>
        </w:rPr>
      </w:pPr>
      <w:r w:rsidRPr="02CC62D8">
        <w:rPr>
          <w:rFonts w:cs="ITC Stone Sans"/>
          <w:lang w:val="en-US"/>
        </w:rPr>
        <w:t>To apply for a bond loan.</w:t>
      </w:r>
    </w:p>
    <w:p w14:paraId="398FEC1E" w14:textId="4F2DB43F" w:rsidR="00114F3B" w:rsidRPr="000D272A" w:rsidRDefault="506263CA" w:rsidP="02548047">
      <w:pPr>
        <w:pStyle w:val="BodyText"/>
        <w:rPr>
          <w:rFonts w:eastAsia="Arial" w:cs="ITC Stone Sans"/>
          <w:lang w:val="en-US"/>
        </w:rPr>
      </w:pPr>
      <w:r w:rsidRPr="00451CAA">
        <w:rPr>
          <w:rFonts w:eastAsia="Arial" w:cs="ITC Stone Sans"/>
          <w:lang w:val="en-US"/>
        </w:rPr>
        <w:t>If you have nowhere to stay.</w:t>
      </w:r>
    </w:p>
    <w:p w14:paraId="4DD940CC" w14:textId="6A0F63CB" w:rsidR="00114F3B" w:rsidRPr="009D393C" w:rsidRDefault="00114F3B" w:rsidP="00114F3B">
      <w:pPr>
        <w:pStyle w:val="BodyText"/>
        <w:spacing w:before="160" w:after="160" w:line="240" w:lineRule="auto"/>
        <w:rPr>
          <w:rFonts w:eastAsia="MS Mincho"/>
        </w:rPr>
      </w:pPr>
      <w:hyperlink r:id="rId33" w:history="1">
        <w:r w:rsidRPr="00114F3B">
          <w:rPr>
            <w:rStyle w:val="Hyperlink"/>
          </w:rPr>
          <w:t>HousingVic website</w:t>
        </w:r>
      </w:hyperlink>
      <w:r w:rsidR="00592DD4">
        <w:t xml:space="preserve"> </w:t>
      </w:r>
      <w:r>
        <w:t>&lt;</w:t>
      </w:r>
      <w:r w:rsidR="00166EB1" w:rsidRPr="00114F3B">
        <w:t>housing.vic.gov.au</w:t>
      </w:r>
      <w:r>
        <w:t>&gt;</w:t>
      </w:r>
    </w:p>
    <w:p w14:paraId="1A2CEAE3" w14:textId="35F00D63" w:rsidR="00166EB1" w:rsidRDefault="00AB29BA" w:rsidP="02CC62D8">
      <w:pPr>
        <w:pStyle w:val="BodyText"/>
        <w:spacing w:before="160" w:after="160"/>
        <w:rPr>
          <w:rStyle w:val="Strong"/>
          <w:rFonts w:eastAsia="MS Mincho"/>
        </w:rPr>
      </w:pPr>
      <w:r>
        <w:t xml:space="preserve">1300 </w:t>
      </w:r>
      <w:r w:rsidR="008C4042">
        <w:t>475 170</w:t>
      </w:r>
    </w:p>
    <w:p w14:paraId="4E324B8B" w14:textId="0A1A4622" w:rsidR="2234CCD9" w:rsidRPr="00CF010F" w:rsidRDefault="2234CCD9" w:rsidP="02CC62D8">
      <w:pPr>
        <w:pStyle w:val="Heading4"/>
      </w:pPr>
      <w:bookmarkStart w:id="160" w:name="_Toc1578777394"/>
      <w:r w:rsidRPr="00CF010F">
        <w:t>National Debt Helpline</w:t>
      </w:r>
      <w:bookmarkEnd w:id="160"/>
    </w:p>
    <w:p w14:paraId="6FC209C7" w14:textId="2817D755" w:rsidR="2234CCD9" w:rsidRPr="00CF010F" w:rsidRDefault="2234CCD9" w:rsidP="02CC62D8">
      <w:pPr>
        <w:pStyle w:val="BodyText"/>
      </w:pPr>
      <w:r w:rsidRPr="00CF010F">
        <w:t>For confidential and free information and advice if you are facing financial difficulties.</w:t>
      </w:r>
    </w:p>
    <w:p w14:paraId="02FC5723" w14:textId="53FF26C6" w:rsidR="2234CCD9" w:rsidRDefault="2234CCD9" w:rsidP="02CC62D8">
      <w:pPr>
        <w:spacing w:before="200" w:after="200" w:line="288" w:lineRule="auto"/>
        <w:rPr>
          <w:rFonts w:eastAsia="Arial" w:cs="Arial"/>
          <w:color w:val="D13438"/>
          <w:sz w:val="20"/>
          <w:szCs w:val="20"/>
        </w:rPr>
      </w:pPr>
      <w:hyperlink r:id="rId34">
        <w:r w:rsidRPr="02CC62D8">
          <w:rPr>
            <w:rStyle w:val="Hyperlink"/>
            <w:rFonts w:eastAsia="Arial" w:cs="Arial"/>
            <w:sz w:val="20"/>
            <w:szCs w:val="20"/>
          </w:rPr>
          <w:t>National Debt Hotline website</w:t>
        </w:r>
      </w:hyperlink>
      <w:r w:rsidRPr="02CC62D8">
        <w:rPr>
          <w:rFonts w:eastAsia="Arial" w:cs="Arial"/>
          <w:color w:val="751D20"/>
          <w:sz w:val="20"/>
          <w:szCs w:val="20"/>
          <w:u w:val="single"/>
        </w:rPr>
        <w:t xml:space="preserve"> </w:t>
      </w:r>
      <w:r w:rsidRPr="004F33A6">
        <w:rPr>
          <w:sz w:val="20"/>
          <w:szCs w:val="20"/>
        </w:rPr>
        <w:t>&lt;ndh.org.au&gt;</w:t>
      </w:r>
    </w:p>
    <w:p w14:paraId="248DEA2C" w14:textId="223855EA" w:rsidR="2234CCD9" w:rsidRPr="00CF010F" w:rsidRDefault="2234CCD9" w:rsidP="02CC62D8">
      <w:pPr>
        <w:pStyle w:val="BodyText"/>
      </w:pPr>
      <w:r w:rsidRPr="00CF010F">
        <w:t>Phone 1800 007 007</w:t>
      </w:r>
    </w:p>
    <w:p w14:paraId="24D23A13" w14:textId="41FBABC7" w:rsidR="00374134" w:rsidRPr="00C57BA4" w:rsidRDefault="00374134" w:rsidP="30107F67">
      <w:pPr>
        <w:pStyle w:val="Heading4"/>
      </w:pPr>
      <w:bookmarkStart w:id="161" w:name="_Toc1153125822"/>
      <w:r w:rsidRPr="00C57BA4">
        <w:t>Housing for the Aged Action Group</w:t>
      </w:r>
      <w:r>
        <w:t xml:space="preserve"> </w:t>
      </w:r>
      <w:r w:rsidRPr="00C57BA4">
        <w:t>(HAAG)</w:t>
      </w:r>
      <w:bookmarkEnd w:id="159"/>
      <w:bookmarkEnd w:id="161"/>
    </w:p>
    <w:p w14:paraId="300AA247" w14:textId="77777777" w:rsidR="00374134" w:rsidRPr="00BC00F6" w:rsidRDefault="00374134" w:rsidP="00374134">
      <w:pPr>
        <w:pStyle w:val="BodyText"/>
      </w:pPr>
      <w:r w:rsidRPr="00BC00F6">
        <w:t>HAAG offers infor</w:t>
      </w:r>
      <w:r>
        <w:t xml:space="preserve">mation, advocacy and </w:t>
      </w:r>
      <w:r w:rsidRPr="00BC00F6">
        <w:t>access to accommodation services for older renters.</w:t>
      </w:r>
    </w:p>
    <w:p w14:paraId="23003A30" w14:textId="595A0187" w:rsidR="00374134" w:rsidRPr="00BC00F6" w:rsidRDefault="00374134" w:rsidP="00374134">
      <w:pPr>
        <w:pStyle w:val="BodyText"/>
      </w:pPr>
      <w:hyperlink r:id="rId35">
        <w:r w:rsidRPr="30107F67">
          <w:rPr>
            <w:rStyle w:val="Hyperlink"/>
          </w:rPr>
          <w:t>Housing for the Aged Action Group website</w:t>
        </w:r>
      </w:hyperlink>
      <w:r>
        <w:t xml:space="preserve"> &lt;oldertenants.org.au&gt;</w:t>
      </w:r>
    </w:p>
    <w:p w14:paraId="5391660A" w14:textId="77777777" w:rsidR="00374134" w:rsidRPr="00BC00F6" w:rsidRDefault="00374134" w:rsidP="00374134">
      <w:pPr>
        <w:pStyle w:val="BodyText"/>
      </w:pPr>
      <w:r w:rsidRPr="00F0775F">
        <w:rPr>
          <w:rStyle w:val="Strong"/>
          <w:bCs w:val="0"/>
        </w:rPr>
        <w:t>Phone</w:t>
      </w:r>
      <w:r>
        <w:t xml:space="preserve"> </w:t>
      </w:r>
      <w:r w:rsidRPr="00BC00F6">
        <w:t>1300 765 178</w:t>
      </w:r>
    </w:p>
    <w:p w14:paraId="2E783C35" w14:textId="3525ECEA" w:rsidR="25E04C40" w:rsidRPr="00D902A1" w:rsidRDefault="25E04C40" w:rsidP="02CC62D8">
      <w:pPr>
        <w:pStyle w:val="Heading4"/>
      </w:pPr>
      <w:bookmarkStart w:id="162" w:name="_Toc1996304182"/>
      <w:r w:rsidRPr="00D902A1">
        <w:t>Victorian Aboriginal Legal Service (VALS)</w:t>
      </w:r>
      <w:bookmarkEnd w:id="162"/>
    </w:p>
    <w:p w14:paraId="5FB2EAD5" w14:textId="671AE798" w:rsidR="25E04C40" w:rsidRPr="00D902A1" w:rsidRDefault="25E04C40" w:rsidP="02CC62D8">
      <w:pPr>
        <w:pStyle w:val="BodyText"/>
        <w:rPr>
          <w:rStyle w:val="Strong"/>
          <w:b w:val="0"/>
          <w:bCs w:val="0"/>
        </w:rPr>
      </w:pPr>
      <w:r w:rsidRPr="00D902A1">
        <w:rPr>
          <w:rStyle w:val="Strong"/>
          <w:b w:val="0"/>
          <w:bCs w:val="0"/>
        </w:rPr>
        <w:t>If you’re an Aboriginal and/or Torres Strait Islander person and need legal help.</w:t>
      </w:r>
    </w:p>
    <w:p w14:paraId="27CD9D12" w14:textId="77777777" w:rsidR="00BD16F2" w:rsidRPr="00D902A1" w:rsidRDefault="00BD16F2" w:rsidP="00BD16F2">
      <w:pPr>
        <w:pStyle w:val="BodyText"/>
      </w:pPr>
      <w:r>
        <w:fldChar w:fldCharType="begin"/>
      </w:r>
      <w:r>
        <w:instrText>HYPERLINK "https://www.vals.org.au/"</w:instrText>
      </w:r>
      <w:r>
        <w:fldChar w:fldCharType="separate"/>
      </w:r>
      <w:r w:rsidR="000D1C27" w:rsidRPr="00BD16F2">
        <w:rPr>
          <w:rStyle w:val="Hyperlink"/>
        </w:rPr>
        <w:t>Victorian Aboriginal Legal Service website</w:t>
      </w:r>
      <w:r>
        <w:rPr>
          <w:rStyle w:val="Hyperlink"/>
        </w:rPr>
        <w:t xml:space="preserve"> </w:t>
      </w:r>
      <w:r w:rsidRPr="00D902A1">
        <w:t>&lt;vals.org.au&gt;</w:t>
      </w:r>
    </w:p>
    <w:p w14:paraId="160F8905" w14:textId="77777777" w:rsidR="00BD16F2" w:rsidRPr="00D902A1" w:rsidRDefault="00BD16F2" w:rsidP="00BD16F2">
      <w:pPr>
        <w:pStyle w:val="BodyText"/>
      </w:pPr>
      <w:r w:rsidRPr="00D902A1">
        <w:t>Phone 1800 064 865</w:t>
      </w:r>
    </w:p>
    <w:bookmarkStart w:id="163" w:name="_Toc467844556"/>
    <w:bookmarkStart w:id="164" w:name="_Toc955860061"/>
    <w:p w14:paraId="0A5E3A5E" w14:textId="525A1C8D" w:rsidR="00374134" w:rsidRPr="00C57BA4" w:rsidRDefault="00BD16F2" w:rsidP="30107F67">
      <w:pPr>
        <w:pStyle w:val="Heading4"/>
      </w:pPr>
      <w:r>
        <w:rPr>
          <w:rFonts w:cs="Times New Roman"/>
          <w:b w:val="0"/>
          <w:bCs w:val="0"/>
          <w:sz w:val="20"/>
          <w:szCs w:val="20"/>
        </w:rPr>
        <w:fldChar w:fldCharType="end"/>
      </w:r>
      <w:r w:rsidR="00374134" w:rsidRPr="00C57BA4">
        <w:t>Peninsula Community</w:t>
      </w:r>
      <w:r w:rsidR="00374134">
        <w:t xml:space="preserve"> </w:t>
      </w:r>
      <w:r w:rsidR="00374134" w:rsidRPr="00C57BA4">
        <w:t>Legal Centre</w:t>
      </w:r>
      <w:r w:rsidR="00374134">
        <w:t xml:space="preserve"> Inc</w:t>
      </w:r>
      <w:r w:rsidR="00374134" w:rsidRPr="00C57BA4">
        <w:t xml:space="preserve"> (PCLC)</w:t>
      </w:r>
      <w:bookmarkEnd w:id="163"/>
      <w:bookmarkEnd w:id="164"/>
    </w:p>
    <w:p w14:paraId="5BF1E4EA" w14:textId="77777777" w:rsidR="00374134" w:rsidRDefault="00374134" w:rsidP="00374134">
      <w:pPr>
        <w:pStyle w:val="BodyText"/>
      </w:pPr>
      <w:r>
        <w:t>PCLC’s services include information for park residents, as well as negotiations and representation at VCAT. The service caters for residents in Melbourne’s south and south-eastern suburbs.</w:t>
      </w:r>
    </w:p>
    <w:p w14:paraId="69E7CAC2" w14:textId="37C3C616" w:rsidR="00374134" w:rsidRDefault="00374134" w:rsidP="00374134">
      <w:pPr>
        <w:pStyle w:val="BodyText"/>
      </w:pPr>
      <w:hyperlink r:id="rId36">
        <w:r w:rsidRPr="30107F67">
          <w:rPr>
            <w:rStyle w:val="Hyperlink"/>
          </w:rPr>
          <w:t>Peninsula Community Legal Centre website</w:t>
        </w:r>
      </w:hyperlink>
      <w:r>
        <w:t xml:space="preserve"> &lt;pclc.org.au&gt;</w:t>
      </w:r>
    </w:p>
    <w:p w14:paraId="33525EDF" w14:textId="77777777" w:rsidR="00374134" w:rsidRDefault="00374134" w:rsidP="00374134">
      <w:pPr>
        <w:pStyle w:val="BodyText"/>
      </w:pPr>
      <w:r w:rsidRPr="009257CF">
        <w:rPr>
          <w:rStyle w:val="Strong"/>
          <w:bCs w:val="0"/>
        </w:rPr>
        <w:t>Phone</w:t>
      </w:r>
      <w:r>
        <w:t xml:space="preserve"> 03 9783 3600</w:t>
      </w:r>
    </w:p>
    <w:p w14:paraId="7A0E4E13" w14:textId="77777777" w:rsidR="00374134" w:rsidRDefault="00374134" w:rsidP="00374134">
      <w:pPr>
        <w:pStyle w:val="BodyText"/>
      </w:pPr>
      <w:r w:rsidRPr="009257CF">
        <w:rPr>
          <w:rStyle w:val="Strong"/>
          <w:bCs w:val="0"/>
        </w:rPr>
        <w:t>Phone</w:t>
      </w:r>
      <w:r>
        <w:t xml:space="preserve"> 1800 064 784 (country callers)</w:t>
      </w:r>
    </w:p>
    <w:p w14:paraId="3F1ED017" w14:textId="77777777" w:rsidR="00FC796C" w:rsidRPr="00C57BA4" w:rsidRDefault="00FC796C" w:rsidP="02CC62D8">
      <w:pPr>
        <w:pStyle w:val="Heading4"/>
      </w:pPr>
      <w:bookmarkStart w:id="165" w:name="_Dispute_Settlement_Centre"/>
      <w:bookmarkStart w:id="166" w:name="_Toc467844558"/>
      <w:bookmarkStart w:id="167" w:name="_Toc488864259"/>
      <w:bookmarkStart w:id="168" w:name="_Ref430103615"/>
      <w:bookmarkStart w:id="169" w:name="_Toc467844557"/>
      <w:bookmarkEnd w:id="165"/>
      <w:r>
        <w:lastRenderedPageBreak/>
        <w:t>Victorian Equal Opportunity and Human Rights Commission</w:t>
      </w:r>
      <w:bookmarkEnd w:id="166"/>
      <w:r>
        <w:t xml:space="preserve"> (VEOHRC)</w:t>
      </w:r>
      <w:bookmarkEnd w:id="167"/>
    </w:p>
    <w:p w14:paraId="1C21D9A7" w14:textId="77777777" w:rsidR="00FC796C" w:rsidRDefault="00FC796C" w:rsidP="00FC796C">
      <w:pPr>
        <w:pStyle w:val="BodyText"/>
      </w:pPr>
      <w:r>
        <w:t>VEOHRC provides information about equal opportunity rights and responsibilities and helps people resolve complaints of discrimination or harassment through its free conciliation service.</w:t>
      </w:r>
    </w:p>
    <w:p w14:paraId="59A7973C" w14:textId="5FDA3628" w:rsidR="00FC796C" w:rsidRDefault="00FC796C" w:rsidP="00FC796C">
      <w:pPr>
        <w:pStyle w:val="BodyText"/>
      </w:pPr>
      <w:hyperlink r:id="rId37" w:history="1">
        <w:r>
          <w:rPr>
            <w:rStyle w:val="Hyperlink"/>
          </w:rPr>
          <w:t>Victorian Equal Opportunity and Human Rights Commission website</w:t>
        </w:r>
      </w:hyperlink>
      <w:r>
        <w:t xml:space="preserve"> &lt;humanrightscommission.vic.gov.au&gt;</w:t>
      </w:r>
    </w:p>
    <w:p w14:paraId="7A61EE1D" w14:textId="6B745755" w:rsidR="00FC796C" w:rsidRDefault="00FC796C" w:rsidP="00FC796C">
      <w:pPr>
        <w:pStyle w:val="BodyText"/>
      </w:pPr>
      <w:r w:rsidRPr="02CC62D8">
        <w:rPr>
          <w:rStyle w:val="Strong"/>
        </w:rPr>
        <w:t>Phone</w:t>
      </w:r>
      <w:r>
        <w:t xml:space="preserve"> 1300 891 848</w:t>
      </w:r>
    </w:p>
    <w:p w14:paraId="19F8C539" w14:textId="77777777" w:rsidR="00FC796C" w:rsidRDefault="00FC796C" w:rsidP="00FC796C">
      <w:pPr>
        <w:pStyle w:val="BodyText"/>
      </w:pPr>
      <w:r w:rsidRPr="00E83330">
        <w:rPr>
          <w:rStyle w:val="Strong"/>
          <w:bCs w:val="0"/>
        </w:rPr>
        <w:t>TTY</w:t>
      </w:r>
      <w:r>
        <w:t xml:space="preserve"> 1300 289 621</w:t>
      </w:r>
    </w:p>
    <w:p w14:paraId="61108E2C" w14:textId="77777777" w:rsidR="00374134" w:rsidRPr="00C57BA4" w:rsidRDefault="00374134" w:rsidP="7F4FF749">
      <w:pPr>
        <w:pStyle w:val="Heading4"/>
      </w:pPr>
      <w:bookmarkStart w:id="170" w:name="_Toc1787409442"/>
      <w:r w:rsidRPr="00C57BA4">
        <w:t>Dispute Settlement Centre of Victoria (DSCV)</w:t>
      </w:r>
      <w:bookmarkEnd w:id="168"/>
      <w:bookmarkEnd w:id="169"/>
      <w:bookmarkEnd w:id="170"/>
    </w:p>
    <w:p w14:paraId="36A106C3" w14:textId="77DEB999" w:rsidR="00374134" w:rsidRDefault="00374134" w:rsidP="00374134">
      <w:pPr>
        <w:pStyle w:val="BodyText"/>
      </w:pPr>
      <w:r>
        <w:t>The DSCV can help resolve a wide range of issues</w:t>
      </w:r>
      <w:r w:rsidR="00E058B1">
        <w:t xml:space="preserve"> between residents</w:t>
      </w:r>
      <w:r>
        <w:t>, without the parties having to resort to legal action.</w:t>
      </w:r>
      <w:r w:rsidR="00E058B1">
        <w:t xml:space="preserve"> </w:t>
      </w:r>
      <w:r>
        <w:t>The service is free.</w:t>
      </w:r>
    </w:p>
    <w:p w14:paraId="77700AF5" w14:textId="0ACFDC8F" w:rsidR="00374134" w:rsidRDefault="00374134" w:rsidP="00374134">
      <w:pPr>
        <w:pStyle w:val="BodyText"/>
      </w:pPr>
      <w:hyperlink r:id="rId38">
        <w:r w:rsidRPr="02CC62D8">
          <w:rPr>
            <w:rStyle w:val="Hyperlink"/>
          </w:rPr>
          <w:t>Dispute Settlement Centre of Victoria website</w:t>
        </w:r>
      </w:hyperlink>
      <w:r>
        <w:t xml:space="preserve"> &lt;disputes.vic.gov.au&gt;</w:t>
      </w:r>
    </w:p>
    <w:p w14:paraId="51DEB59E" w14:textId="77777777" w:rsidR="00374134" w:rsidRDefault="00374134" w:rsidP="00374134">
      <w:pPr>
        <w:pStyle w:val="BodyText"/>
      </w:pPr>
      <w:r w:rsidRPr="00A8641B">
        <w:rPr>
          <w:rStyle w:val="Strong"/>
          <w:bCs w:val="0"/>
        </w:rPr>
        <w:t>Phone</w:t>
      </w:r>
      <w:r>
        <w:t xml:space="preserve"> 1300 372 888</w:t>
      </w:r>
    </w:p>
    <w:p w14:paraId="242F043B" w14:textId="77777777" w:rsidR="0098328A" w:rsidRPr="000529F3" w:rsidRDefault="0098328A" w:rsidP="02CC62D8">
      <w:pPr>
        <w:pStyle w:val="Heading4"/>
      </w:pPr>
      <w:bookmarkStart w:id="171" w:name="_Toc455062799"/>
      <w:bookmarkStart w:id="172" w:name="_Toc467749230"/>
      <w:bookmarkStart w:id="173" w:name="_Toc1379417938"/>
      <w:r>
        <w:t>1800RESPECT</w:t>
      </w:r>
      <w:bookmarkEnd w:id="171"/>
      <w:bookmarkEnd w:id="172"/>
      <w:bookmarkEnd w:id="173"/>
    </w:p>
    <w:p w14:paraId="3AC214CA" w14:textId="4873920B" w:rsidR="0098328A" w:rsidRPr="000529F3" w:rsidRDefault="0098328A" w:rsidP="0098328A">
      <w:pPr>
        <w:pStyle w:val="BodyText"/>
        <w:spacing w:before="160"/>
      </w:pPr>
      <w:r w:rsidRPr="000529F3">
        <w:t xml:space="preserve">1800RESPECT provides a counselling helpline, information and support for people experiencing sexual assault or domestic and family violence. The service is available 24 hours a day, </w:t>
      </w:r>
      <w:r w:rsidR="00FD4994">
        <w:t>7</w:t>
      </w:r>
      <w:r w:rsidRPr="000529F3">
        <w:t xml:space="preserve"> days a week.</w:t>
      </w:r>
    </w:p>
    <w:p w14:paraId="42A45C8E" w14:textId="0DDEA12A" w:rsidR="0098328A" w:rsidRPr="000529F3" w:rsidRDefault="0098328A" w:rsidP="0098328A">
      <w:pPr>
        <w:pStyle w:val="BodyText"/>
        <w:spacing w:before="160"/>
      </w:pPr>
      <w:hyperlink r:id="rId39" w:history="1">
        <w:r w:rsidRPr="000529F3">
          <w:rPr>
            <w:rStyle w:val="Hyperlink"/>
          </w:rPr>
          <w:t>1800RESPECT website</w:t>
        </w:r>
      </w:hyperlink>
      <w:r w:rsidRPr="000529F3">
        <w:t xml:space="preserve"> &lt;1800respect.org.au&gt;</w:t>
      </w:r>
    </w:p>
    <w:p w14:paraId="77954A17" w14:textId="1E056D5B" w:rsidR="007C43DF" w:rsidRPr="00160438" w:rsidRDefault="0098328A" w:rsidP="00875D6D">
      <w:pPr>
        <w:pStyle w:val="BodyText"/>
        <w:spacing w:before="160"/>
      </w:pPr>
      <w:r w:rsidRPr="000529F3">
        <w:rPr>
          <w:b/>
        </w:rPr>
        <w:t>Phone</w:t>
      </w:r>
      <w:r>
        <w:t xml:space="preserve"> </w:t>
      </w:r>
      <w:r w:rsidRPr="000529F3">
        <w:t>1800 737 732</w:t>
      </w:r>
    </w:p>
    <w:p w14:paraId="297BF18F" w14:textId="77777777" w:rsidR="00B6266F" w:rsidRPr="0020199F" w:rsidRDefault="00B6266F" w:rsidP="00B6266F">
      <w:pPr>
        <w:pStyle w:val="Heading4"/>
      </w:pPr>
      <w:bookmarkStart w:id="174" w:name="_Toc351967827"/>
      <w:bookmarkStart w:id="175" w:name="_Toc424640136"/>
      <w:bookmarkStart w:id="176" w:name="_Toc430104466"/>
      <w:bookmarkStart w:id="177" w:name="_Toc351967828"/>
      <w:bookmarkStart w:id="178" w:name="_Toc424640137"/>
      <w:bookmarkStart w:id="179" w:name="_Toc467844561"/>
      <w:bookmarkStart w:id="180" w:name="_Toc1499041631"/>
      <w:r>
        <w:t>TIS</w:t>
      </w:r>
      <w:bookmarkEnd w:id="174"/>
      <w:bookmarkEnd w:id="175"/>
      <w:bookmarkEnd w:id="176"/>
    </w:p>
    <w:p w14:paraId="12EEBD0A" w14:textId="77777777" w:rsidR="00B6266F" w:rsidRPr="0020199F" w:rsidRDefault="00B6266F" w:rsidP="00B6266F">
      <w:pPr>
        <w:pStyle w:val="BodyText"/>
      </w:pPr>
      <w:r>
        <w:t>Translating and Interpreting Service</w:t>
      </w:r>
      <w:r w:rsidRPr="02CC62D8">
        <w:rPr>
          <w:rStyle w:val="Bold"/>
          <w:rFonts w:eastAsia="MS Mincho"/>
        </w:rPr>
        <w:t xml:space="preserve"> 131 450</w:t>
      </w:r>
    </w:p>
    <w:p w14:paraId="004DFFFC" w14:textId="0C8C041C" w:rsidR="00374134" w:rsidRPr="00397D7F" w:rsidRDefault="00374134" w:rsidP="02CC62D8">
      <w:pPr>
        <w:pStyle w:val="Heading4"/>
      </w:pPr>
      <w:r w:rsidRPr="02CC62D8">
        <w:rPr>
          <w:rFonts w:eastAsia="MS Mincho"/>
        </w:rPr>
        <w:t>TTY</w:t>
      </w:r>
      <w:bookmarkEnd w:id="177"/>
      <w:bookmarkEnd w:id="178"/>
      <w:bookmarkEnd w:id="179"/>
      <w:bookmarkEnd w:id="180"/>
    </w:p>
    <w:p w14:paraId="4B6229D5" w14:textId="28664FD0" w:rsidR="00374134" w:rsidRPr="0063255C" w:rsidRDefault="00374134" w:rsidP="00374134">
      <w:pPr>
        <w:pStyle w:val="BodyText"/>
        <w:rPr>
          <w:b/>
          <w:bCs/>
          <w:lang w:val="en-US"/>
        </w:rPr>
      </w:pPr>
      <w:r>
        <w:rPr>
          <w:lang w:val="en-US"/>
        </w:rPr>
        <w:t xml:space="preserve">Textphone or modem users only, ring the National Relay Service (NRS) on </w:t>
      </w:r>
      <w:r>
        <w:rPr>
          <w:rStyle w:val="Bold"/>
          <w:rFonts w:eastAsia="MS Mincho" w:cs="StoneSansITCStd-SemiBold"/>
          <w:bCs/>
          <w:lang w:val="en-US"/>
        </w:rPr>
        <w:t>133 677</w:t>
      </w:r>
      <w:r>
        <w:rPr>
          <w:lang w:val="en-US"/>
        </w:rPr>
        <w:t>, then quote</w:t>
      </w:r>
      <w:r w:rsidR="0063255C">
        <w:rPr>
          <w:lang w:val="en-US"/>
        </w:rPr>
        <w:t xml:space="preserve"> </w:t>
      </w:r>
      <w:r w:rsidR="0063255C" w:rsidRPr="0063255C">
        <w:rPr>
          <w:rStyle w:val="Bold"/>
          <w:rFonts w:eastAsia="MS Mincho" w:cs="StoneSansITCStd-SemiBold"/>
          <w:b w:val="0"/>
          <w:bCs/>
          <w:lang w:val="en-US"/>
        </w:rPr>
        <w:t>the phone number</w:t>
      </w:r>
      <w:r w:rsidRPr="0063255C">
        <w:rPr>
          <w:b/>
          <w:bCs/>
          <w:lang w:val="en-US"/>
        </w:rPr>
        <w:t>.</w:t>
      </w:r>
    </w:p>
    <w:p w14:paraId="0FEBAE92" w14:textId="6FEBE28A" w:rsidR="001C0E5A" w:rsidRPr="00374134" w:rsidRDefault="00374134" w:rsidP="00FB4379">
      <w:pPr>
        <w:pStyle w:val="BodyText"/>
      </w:pPr>
      <w:r>
        <w:rPr>
          <w:lang w:val="en-US"/>
        </w:rPr>
        <w:t xml:space="preserve">Callers who use Speech to Speech Relay dial </w:t>
      </w:r>
      <w:r w:rsidRPr="00303FBB">
        <w:rPr>
          <w:rStyle w:val="Bold"/>
          <w:rFonts w:eastAsia="MS Mincho" w:cs="StoneSansITCStd-SemiBold"/>
          <w:bCs/>
        </w:rPr>
        <w:t>1300 555 727</w:t>
      </w:r>
      <w:r>
        <w:rPr>
          <w:lang w:val="en-US"/>
        </w:rPr>
        <w:t>, then quote</w:t>
      </w:r>
      <w:r w:rsidR="0063255C">
        <w:rPr>
          <w:lang w:val="en-US"/>
        </w:rPr>
        <w:t xml:space="preserve"> the phone number</w:t>
      </w:r>
      <w:r>
        <w:rPr>
          <w:lang w:val="en-US"/>
        </w:rPr>
        <w:t>.</w:t>
      </w:r>
    </w:p>
    <w:sectPr w:rsidR="001C0E5A" w:rsidRPr="00374134" w:rsidSect="00FA0698">
      <w:headerReference w:type="even" r:id="rId40"/>
      <w:headerReference w:type="default" r:id="rId41"/>
      <w:footerReference w:type="even" r:id="rId42"/>
      <w:footerReference w:type="default" r:id="rId43"/>
      <w:headerReference w:type="first" r:id="rId44"/>
      <w:footerReference w:type="first" r:id="rId45"/>
      <w:pgSz w:w="11906" w:h="16838"/>
      <w:pgMar w:top="1134" w:right="1134" w:bottom="1701" w:left="1134"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BF613" w14:textId="77777777" w:rsidR="00C662A0" w:rsidRDefault="00C662A0">
      <w:r>
        <w:separator/>
      </w:r>
    </w:p>
  </w:endnote>
  <w:endnote w:type="continuationSeparator" w:id="0">
    <w:p w14:paraId="515A15B6" w14:textId="77777777" w:rsidR="00C662A0" w:rsidRDefault="00C662A0">
      <w:r>
        <w:continuationSeparator/>
      </w:r>
    </w:p>
  </w:endnote>
  <w:endnote w:type="continuationNotice" w:id="1">
    <w:p w14:paraId="78809559" w14:textId="77777777" w:rsidR="00C662A0" w:rsidRDefault="00C662A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panose1 w:val="00000000000000000000"/>
    <w:charset w:val="00"/>
    <w:family w:val="swiss"/>
    <w:notTrueType/>
    <w:pitch w:val="variable"/>
    <w:sig w:usb0="E1000AEF" w:usb1="5000A1FF" w:usb2="00000000" w:usb3="00000000" w:csb0="000001BF" w:csb1="00000000"/>
  </w:font>
  <w:font w:name="StoneSans">
    <w:altName w:val="Calibri"/>
    <w:panose1 w:val="00000000000000000000"/>
    <w:charset w:val="4D"/>
    <w:family w:val="auto"/>
    <w:notTrueType/>
    <w:pitch w:val="default"/>
    <w:sig w:usb0="00000003" w:usb1="00000000" w:usb2="00000000" w:usb3="00000000" w:csb0="00000001" w:csb1="00000000"/>
  </w:font>
  <w:font w:name="StoneSansITCStd-MediumItalic">
    <w:altName w:val="Courier New"/>
    <w:panose1 w:val="00000000000000000000"/>
    <w:charset w:val="4D"/>
    <w:family w:val="auto"/>
    <w:notTrueType/>
    <w:pitch w:val="default"/>
    <w:sig w:usb0="00000003" w:usb1="00000000" w:usb2="00000000" w:usb3="00000000" w:csb0="00000001" w:csb1="00000000"/>
  </w:font>
  <w:font w:name="StoneSans-Semibold">
    <w:altName w:val="Calibri"/>
    <w:panose1 w:val="00000000000000000000"/>
    <w:charset w:val="4D"/>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ITC Stone Sans">
    <w:altName w:val="Cambria"/>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toneSansITCStd-SemiBold">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2833" w14:textId="441FAF8F" w:rsidR="00C677F0" w:rsidRDefault="00FF73F9">
    <w:pPr>
      <w:pStyle w:val="Footer"/>
    </w:pPr>
    <w:r>
      <w:rPr>
        <w:noProof/>
      </w:rPr>
      <mc:AlternateContent>
        <mc:Choice Requires="wps">
          <w:drawing>
            <wp:anchor distT="0" distB="0" distL="0" distR="0" simplePos="0" relativeHeight="251658241" behindDoc="0" locked="0" layoutInCell="1" allowOverlap="1" wp14:anchorId="0E9ED087" wp14:editId="1C38F210">
              <wp:simplePos x="635" y="635"/>
              <wp:positionH relativeFrom="page">
                <wp:align>left</wp:align>
              </wp:positionH>
              <wp:positionV relativeFrom="page">
                <wp:align>bottom</wp:align>
              </wp:positionV>
              <wp:extent cx="1482725" cy="514350"/>
              <wp:effectExtent l="0" t="0" r="3175" b="0"/>
              <wp:wrapNone/>
              <wp:docPr id="1225946499" name="Text Box 2"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2725" cy="514350"/>
                      </a:xfrm>
                      <a:prstGeom prst="rect">
                        <a:avLst/>
                      </a:prstGeom>
                      <a:noFill/>
                      <a:ln>
                        <a:noFill/>
                      </a:ln>
                    </wps:spPr>
                    <wps:txbx>
                      <w:txbxContent>
                        <w:p w14:paraId="431CCC74" w14:textId="42DC65C4" w:rsidR="00FF73F9" w:rsidRPr="00FF73F9" w:rsidRDefault="00FF73F9" w:rsidP="00FF73F9">
                          <w:pPr>
                            <w:spacing w:after="0"/>
                            <w:rPr>
                              <w:rFonts w:ascii="Aptos" w:eastAsia="Aptos" w:hAnsi="Aptos" w:cs="Aptos"/>
                              <w:noProof/>
                              <w:color w:val="000000"/>
                              <w:szCs w:val="22"/>
                            </w:rPr>
                          </w:pPr>
                          <w:r w:rsidRPr="00FF73F9">
                            <w:rPr>
                              <w:rFonts w:ascii="Aptos" w:eastAsia="Aptos" w:hAnsi="Aptos" w:cs="Aptos"/>
                              <w:noProof/>
                              <w:color w:val="000000"/>
                              <w:szCs w:val="22"/>
                            </w:rPr>
                            <w:t>OFFICIAL: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9ED087" id="_x0000_t202" coordsize="21600,21600" o:spt="202" path="m,l,21600r21600,l21600,xe">
              <v:stroke joinstyle="miter"/>
              <v:path gradientshapeok="t" o:connecttype="rect"/>
            </v:shapetype>
            <v:shape id="Text Box 2" o:spid="_x0000_s1026" type="#_x0000_t202" alt="OFFICIAL: Sensitive" style="position:absolute;margin-left:0;margin-top:0;width:116.75pt;height:40.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" filled="f" stroked="f">
              <v:textbox style="mso-fit-shape-to-text:t" inset="20pt,0,0,15pt">
                <w:txbxContent>
                  <w:p w14:paraId="431CCC74" w14:textId="42DC65C4" w:rsidR="00FF73F9" w:rsidRPr="00FF73F9" w:rsidRDefault="00FF73F9" w:rsidP="00FF73F9">
                    <w:pPr>
                      <w:spacing w:after="0"/>
                      <w:rPr>
                        <w:rFonts w:ascii="Aptos" w:eastAsia="Aptos" w:hAnsi="Aptos" w:cs="Aptos"/>
                        <w:noProof/>
                        <w:color w:val="000000"/>
                        <w:szCs w:val="22"/>
                      </w:rPr>
                    </w:pPr>
                    <w:r w:rsidRPr="00FF73F9">
                      <w:rPr>
                        <w:rFonts w:ascii="Aptos" w:eastAsia="Aptos" w:hAnsi="Aptos" w:cs="Aptos"/>
                        <w:noProof/>
                        <w:color w:val="000000"/>
                        <w:szCs w:val="22"/>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19790" w14:textId="6FF1B0CF" w:rsidR="00724802" w:rsidRPr="000D6EC6" w:rsidRDefault="00FF73F9" w:rsidP="00A003B0">
    <w:pPr>
      <w:pStyle w:val="Footer"/>
    </w:pPr>
    <w:r>
      <w:rPr>
        <w:noProof/>
      </w:rPr>
      <mc:AlternateContent>
        <mc:Choice Requires="wps">
          <w:drawing>
            <wp:anchor distT="0" distB="0" distL="0" distR="0" simplePos="0" relativeHeight="251658242" behindDoc="0" locked="0" layoutInCell="1" allowOverlap="1" wp14:anchorId="2618EB83" wp14:editId="662E5C5B">
              <wp:simplePos x="635" y="635"/>
              <wp:positionH relativeFrom="page">
                <wp:align>left</wp:align>
              </wp:positionH>
              <wp:positionV relativeFrom="page">
                <wp:align>bottom</wp:align>
              </wp:positionV>
              <wp:extent cx="1482725" cy="514350"/>
              <wp:effectExtent l="0" t="0" r="3175" b="0"/>
              <wp:wrapNone/>
              <wp:docPr id="1759283484" name="Text Box 3"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2725" cy="514350"/>
                      </a:xfrm>
                      <a:prstGeom prst="rect">
                        <a:avLst/>
                      </a:prstGeom>
                      <a:noFill/>
                      <a:ln>
                        <a:noFill/>
                      </a:ln>
                    </wps:spPr>
                    <wps:txbx>
                      <w:txbxContent>
                        <w:p w14:paraId="6B278C0C" w14:textId="46362B41" w:rsidR="00FF73F9" w:rsidRPr="00FF73F9" w:rsidRDefault="00FF73F9" w:rsidP="00FF73F9">
                          <w:pPr>
                            <w:spacing w:after="0"/>
                            <w:rPr>
                              <w:rFonts w:ascii="Aptos" w:eastAsia="Aptos" w:hAnsi="Aptos" w:cs="Aptos"/>
                              <w:noProof/>
                              <w:color w:val="000000"/>
                              <w:szCs w:val="22"/>
                            </w:rPr>
                          </w:pPr>
                          <w:r w:rsidRPr="00FF73F9">
                            <w:rPr>
                              <w:rFonts w:ascii="Aptos" w:eastAsia="Aptos" w:hAnsi="Aptos" w:cs="Aptos"/>
                              <w:noProof/>
                              <w:color w:val="000000"/>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18EB83" id="_x0000_t202" coordsize="21600,21600" o:spt="202" path="m,l,21600r21600,l21600,xe">
              <v:stroke joinstyle="miter"/>
              <v:path gradientshapeok="t" o:connecttype="rect"/>
            </v:shapetype>
            <v:shape id="Text Box 3" o:spid="_x0000_s1027" type="#_x0000_t202" alt="OFFICIAL: Sensitive" style="position:absolute;margin-left:0;margin-top:0;width:116.75pt;height:40.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" filled="f" stroked="f">
              <v:textbox style="mso-fit-shape-to-text:t" inset="20pt,0,0,15pt">
                <w:txbxContent>
                  <w:p w14:paraId="6B278C0C" w14:textId="46362B41" w:rsidR="00FF73F9" w:rsidRPr="00FF73F9" w:rsidRDefault="00FF73F9" w:rsidP="00FF73F9">
                    <w:pPr>
                      <w:spacing w:after="0"/>
                      <w:rPr>
                        <w:rFonts w:ascii="Aptos" w:eastAsia="Aptos" w:hAnsi="Aptos" w:cs="Aptos"/>
                        <w:noProof/>
                        <w:color w:val="000000"/>
                        <w:szCs w:val="22"/>
                      </w:rPr>
                    </w:pPr>
                    <w:r w:rsidRPr="00FF73F9">
                      <w:rPr>
                        <w:rFonts w:ascii="Aptos" w:eastAsia="Aptos" w:hAnsi="Aptos" w:cs="Aptos"/>
                        <w:noProof/>
                        <w:color w:val="000000"/>
                        <w:szCs w:val="22"/>
                      </w:rPr>
                      <w:t>OFFICIAL</w:t>
                    </w:r>
                  </w:p>
                </w:txbxContent>
              </v:textbox>
              <w10:wrap anchorx="page" anchory="page"/>
            </v:shape>
          </w:pict>
        </mc:Fallback>
      </mc:AlternateContent>
    </w:r>
    <w:hyperlink r:id="rId1" w:history="1">
      <w:r w:rsidR="02CC62D8" w:rsidRPr="004C1487">
        <w:rPr>
          <w:rStyle w:val="FooterURL"/>
        </w:rPr>
        <w:t>consumer.vic.gov.au</w:t>
      </w:r>
    </w:hyperlink>
    <w:r w:rsidR="00724802" w:rsidRPr="00B21294">
      <w:tab/>
    </w:r>
    <w:r w:rsidR="02CC62D8" w:rsidRPr="00176A29">
      <w:t xml:space="preserve">Page </w:t>
    </w:r>
    <w:r w:rsidR="00724802" w:rsidRPr="02CC62D8">
      <w:rPr>
        <w:b/>
        <w:bCs/>
        <w:noProof/>
      </w:rPr>
      <w:fldChar w:fldCharType="begin"/>
    </w:r>
    <w:r w:rsidR="00724802">
      <w:rPr>
        <w:b/>
        <w:bCs/>
      </w:rPr>
      <w:instrText xml:space="preserve"> PAGE </w:instrText>
    </w:r>
    <w:r w:rsidR="00724802" w:rsidRPr="02CC62D8">
      <w:rPr>
        <w:b/>
        <w:bCs/>
      </w:rPr>
      <w:fldChar w:fldCharType="separate"/>
    </w:r>
    <w:r w:rsidR="02CC62D8">
      <w:rPr>
        <w:b/>
        <w:bCs/>
        <w:noProof/>
      </w:rPr>
      <w:t>33</w:t>
    </w:r>
    <w:r w:rsidR="00724802" w:rsidRPr="02CC62D8">
      <w:rPr>
        <w:b/>
        <w:bCs/>
        <w:noProof/>
      </w:rPr>
      <w:fldChar w:fldCharType="end"/>
    </w:r>
    <w:r w:rsidR="02CC62D8">
      <w:t xml:space="preserve"> of </w:t>
    </w:r>
    <w:r w:rsidR="00724802" w:rsidRPr="02CC62D8">
      <w:rPr>
        <w:b/>
        <w:bCs/>
        <w:noProof/>
      </w:rPr>
      <w:fldChar w:fldCharType="begin"/>
    </w:r>
    <w:r w:rsidR="00724802">
      <w:rPr>
        <w:b/>
        <w:bCs/>
      </w:rPr>
      <w:instrText xml:space="preserve"> NUMPAGES  </w:instrText>
    </w:r>
    <w:r w:rsidR="00724802" w:rsidRPr="02CC62D8">
      <w:rPr>
        <w:b/>
        <w:bCs/>
      </w:rPr>
      <w:fldChar w:fldCharType="separate"/>
    </w:r>
    <w:r w:rsidR="02CC62D8">
      <w:rPr>
        <w:b/>
        <w:bCs/>
        <w:noProof/>
      </w:rPr>
      <w:t>33</w:t>
    </w:r>
    <w:r w:rsidR="00724802" w:rsidRPr="02CC62D8">
      <w:rPr>
        <w:b/>
        <w:bCs/>
        <w:noProof/>
      </w:rPr>
      <w:fldChar w:fldCharType="end"/>
    </w:r>
    <w:r w:rsidR="00724802">
      <w:tab/>
    </w:r>
    <w:r w:rsidR="00724802">
      <w:rPr>
        <w:noProof/>
      </w:rPr>
      <w:drawing>
        <wp:inline distT="0" distB="0" distL="0" distR="0" wp14:anchorId="42082254" wp14:editId="6B287524">
          <wp:extent cx="1686560" cy="468827"/>
          <wp:effectExtent l="0" t="0" r="0" b="7620"/>
          <wp:docPr id="2" name="Picture 2"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sumer Affairs Victori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86560" cy="468827"/>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4E3CB" w14:textId="673199D0" w:rsidR="00C677F0" w:rsidRDefault="00FF73F9">
    <w:pPr>
      <w:pStyle w:val="Footer"/>
    </w:pPr>
    <w:r>
      <w:rPr>
        <w:noProof/>
      </w:rPr>
      <mc:AlternateContent>
        <mc:Choice Requires="wps">
          <w:drawing>
            <wp:anchor distT="0" distB="0" distL="0" distR="0" simplePos="0" relativeHeight="251658240" behindDoc="0" locked="0" layoutInCell="1" allowOverlap="1" wp14:anchorId="74E6B3E0" wp14:editId="2B42AB07">
              <wp:simplePos x="635" y="635"/>
              <wp:positionH relativeFrom="page">
                <wp:align>left</wp:align>
              </wp:positionH>
              <wp:positionV relativeFrom="page">
                <wp:align>bottom</wp:align>
              </wp:positionV>
              <wp:extent cx="1482725" cy="514350"/>
              <wp:effectExtent l="0" t="0" r="3175" b="0"/>
              <wp:wrapNone/>
              <wp:docPr id="223013040" name="Text Box 1"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2725" cy="514350"/>
                      </a:xfrm>
                      <a:prstGeom prst="rect">
                        <a:avLst/>
                      </a:prstGeom>
                      <a:noFill/>
                      <a:ln>
                        <a:noFill/>
                      </a:ln>
                    </wps:spPr>
                    <wps:txbx>
                      <w:txbxContent>
                        <w:p w14:paraId="0A3F75B9" w14:textId="3F93FC4B" w:rsidR="00FF73F9" w:rsidRPr="00FF73F9" w:rsidRDefault="00FF73F9" w:rsidP="00FF73F9">
                          <w:pPr>
                            <w:spacing w:after="0"/>
                            <w:rPr>
                              <w:rFonts w:ascii="Aptos" w:eastAsia="Aptos" w:hAnsi="Aptos" w:cs="Aptos"/>
                              <w:noProof/>
                              <w:color w:val="000000"/>
                              <w:szCs w:val="22"/>
                            </w:rPr>
                          </w:pPr>
                          <w:r w:rsidRPr="00FF73F9">
                            <w:rPr>
                              <w:rFonts w:ascii="Aptos" w:eastAsia="Aptos" w:hAnsi="Aptos" w:cs="Aptos"/>
                              <w:noProof/>
                              <w:color w:val="000000"/>
                              <w:szCs w:val="22"/>
                            </w:rPr>
                            <w:t>OFFICIAL: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E6B3E0" id="_x0000_t202" coordsize="21600,21600" o:spt="202" path="m,l,21600r21600,l21600,xe">
              <v:stroke joinstyle="miter"/>
              <v:path gradientshapeok="t" o:connecttype="rect"/>
            </v:shapetype>
            <v:shape id="Text Box 1" o:spid="_x0000_s1028" type="#_x0000_t202" alt="OFFICIAL: Sensitive" style="position:absolute;margin-left:0;margin-top:0;width:116.75pt;height:4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" filled="f" stroked="f">
              <v:textbox style="mso-fit-shape-to-text:t" inset="20pt,0,0,15pt">
                <w:txbxContent>
                  <w:p w14:paraId="0A3F75B9" w14:textId="3F93FC4B" w:rsidR="00FF73F9" w:rsidRPr="00FF73F9" w:rsidRDefault="00FF73F9" w:rsidP="00FF73F9">
                    <w:pPr>
                      <w:spacing w:after="0"/>
                      <w:rPr>
                        <w:rFonts w:ascii="Aptos" w:eastAsia="Aptos" w:hAnsi="Aptos" w:cs="Aptos"/>
                        <w:noProof/>
                        <w:color w:val="000000"/>
                        <w:szCs w:val="22"/>
                      </w:rPr>
                    </w:pPr>
                    <w:r w:rsidRPr="00FF73F9">
                      <w:rPr>
                        <w:rFonts w:ascii="Aptos" w:eastAsia="Aptos" w:hAnsi="Aptos" w:cs="Aptos"/>
                        <w:noProof/>
                        <w:color w:val="000000"/>
                        <w:szCs w:val="22"/>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65693" w14:textId="77777777" w:rsidR="00C662A0" w:rsidRDefault="00C662A0">
      <w:r>
        <w:separator/>
      </w:r>
    </w:p>
  </w:footnote>
  <w:footnote w:type="continuationSeparator" w:id="0">
    <w:p w14:paraId="3AB891E4" w14:textId="77777777" w:rsidR="00C662A0" w:rsidRDefault="00C662A0">
      <w:r>
        <w:continuationSeparator/>
      </w:r>
    </w:p>
  </w:footnote>
  <w:footnote w:type="continuationNotice" w:id="1">
    <w:p w14:paraId="03597855" w14:textId="77777777" w:rsidR="00C662A0" w:rsidRDefault="00C662A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BCD86" w14:textId="77777777" w:rsidR="009D487F" w:rsidRDefault="009D48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D9212" w14:textId="55F04173" w:rsidR="00724802" w:rsidRPr="00CC55AA" w:rsidRDefault="0A907DE7" w:rsidP="001C0E5A">
    <w:pPr>
      <w:pStyle w:val="Header"/>
    </w:pPr>
    <w:r>
      <w:t xml:space="preserve">Part 4A dwellings </w:t>
    </w:r>
    <w:r w:rsidR="4C638EB1">
      <w:t xml:space="preserve">Guide </w:t>
    </w:r>
    <w:r w:rsidR="3B6CEEA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3B8C" w14:textId="77777777" w:rsidR="009D487F" w:rsidRDefault="009D4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AA8D66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C3E8D48"/>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AB940212"/>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3AAD5E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0CCC5806"/>
    <w:lvl w:ilvl="0">
      <w:start w:val="1"/>
      <w:numFmt w:val="lowerLetter"/>
      <w:pStyle w:val="ListNumber2"/>
      <w:lvlText w:val="%1)"/>
      <w:lvlJc w:val="left"/>
      <w:pPr>
        <w:ind w:left="680" w:hanging="340"/>
      </w:pPr>
      <w:rPr>
        <w:rFonts w:hint="default"/>
      </w:rPr>
    </w:lvl>
  </w:abstractNum>
  <w:abstractNum w:abstractNumId="5" w15:restartNumberingAfterBreak="0">
    <w:nsid w:val="FFFFFF80"/>
    <w:multiLevelType w:val="singleLevel"/>
    <w:tmpl w:val="7F8476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298D0E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AF034A0"/>
    <w:lvl w:ilvl="0">
      <w:start w:val="1"/>
      <w:numFmt w:val="bullet"/>
      <w:pStyle w:val="ListBullet3"/>
      <w:lvlText w:val=""/>
      <w:lvlJc w:val="left"/>
      <w:pPr>
        <w:ind w:left="680" w:hanging="226"/>
      </w:pPr>
      <w:rPr>
        <w:rFonts w:ascii="Symbol" w:hAnsi="Symbol" w:hint="default"/>
      </w:rPr>
    </w:lvl>
  </w:abstractNum>
  <w:abstractNum w:abstractNumId="8" w15:restartNumberingAfterBreak="0">
    <w:nsid w:val="FFFFFF83"/>
    <w:multiLevelType w:val="singleLevel"/>
    <w:tmpl w:val="DE90E3FC"/>
    <w:lvl w:ilvl="0">
      <w:start w:val="1"/>
      <w:numFmt w:val="bullet"/>
      <w:pStyle w:val="ListBullet2"/>
      <w:lvlText w:val="o"/>
      <w:lvlJc w:val="left"/>
      <w:pPr>
        <w:ind w:left="454" w:hanging="227"/>
      </w:pPr>
      <w:rPr>
        <w:rFonts w:ascii="Courier New" w:hAnsi="Courier New" w:hint="default"/>
      </w:rPr>
    </w:lvl>
  </w:abstractNum>
  <w:abstractNum w:abstractNumId="9" w15:restartNumberingAfterBreak="0">
    <w:nsid w:val="FFFFFF88"/>
    <w:multiLevelType w:val="singleLevel"/>
    <w:tmpl w:val="8FE86232"/>
    <w:lvl w:ilvl="0">
      <w:start w:val="1"/>
      <w:numFmt w:val="decimal"/>
      <w:pStyle w:val="ListNumber"/>
      <w:lvlText w:val="%1."/>
      <w:lvlJc w:val="left"/>
      <w:pPr>
        <w:ind w:left="340" w:hanging="340"/>
      </w:pPr>
      <w:rPr>
        <w:rFonts w:hint="default"/>
      </w:rPr>
    </w:lvl>
  </w:abstractNum>
  <w:abstractNum w:abstractNumId="10" w15:restartNumberingAfterBreak="0">
    <w:nsid w:val="FFFFFF89"/>
    <w:multiLevelType w:val="singleLevel"/>
    <w:tmpl w:val="C4DA79EC"/>
    <w:lvl w:ilvl="0">
      <w:start w:val="1"/>
      <w:numFmt w:val="bullet"/>
      <w:pStyle w:val="ListBullet"/>
      <w:lvlText w:val=""/>
      <w:lvlJc w:val="left"/>
      <w:pPr>
        <w:ind w:left="5614" w:hanging="227"/>
      </w:pPr>
      <w:rPr>
        <w:rFonts w:ascii="Symbol" w:hAnsi="Symbol" w:hint="default"/>
      </w:rPr>
    </w:lvl>
  </w:abstractNum>
  <w:abstractNum w:abstractNumId="11" w15:restartNumberingAfterBreak="0">
    <w:nsid w:val="FFFFFFFE"/>
    <w:multiLevelType w:val="singleLevel"/>
    <w:tmpl w:val="BCBE678C"/>
    <w:lvl w:ilvl="0">
      <w:numFmt w:val="bullet"/>
      <w:lvlText w:val="*"/>
      <w:lvlJc w:val="left"/>
    </w:lvl>
  </w:abstractNum>
  <w:abstractNum w:abstractNumId="12" w15:restartNumberingAfterBreak="0">
    <w:nsid w:val="033706A8"/>
    <w:multiLevelType w:val="multilevel"/>
    <w:tmpl w:val="88DE5822"/>
    <w:numStyleLink w:val="Bulleted"/>
  </w:abstractNum>
  <w:abstractNum w:abstractNumId="13" w15:restartNumberingAfterBreak="0">
    <w:nsid w:val="04C516CE"/>
    <w:multiLevelType w:val="hybridMultilevel"/>
    <w:tmpl w:val="256E4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7A73022"/>
    <w:multiLevelType w:val="multilevel"/>
    <w:tmpl w:val="7304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505831"/>
    <w:multiLevelType w:val="hybridMultilevel"/>
    <w:tmpl w:val="40F08796"/>
    <w:lvl w:ilvl="0" w:tplc="6E3E9A34">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1F1946"/>
    <w:multiLevelType w:val="multilevel"/>
    <w:tmpl w:val="88DE5822"/>
    <w:numStyleLink w:val="StyleOutlinenumbered"/>
  </w:abstractNum>
  <w:abstractNum w:abstractNumId="17" w15:restartNumberingAfterBreak="0">
    <w:nsid w:val="1A6662C1"/>
    <w:multiLevelType w:val="hybridMultilevel"/>
    <w:tmpl w:val="A07AE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290D8A"/>
    <w:multiLevelType w:val="hybridMultilevel"/>
    <w:tmpl w:val="99FE434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226B1544"/>
    <w:multiLevelType w:val="hybridMultilevel"/>
    <w:tmpl w:val="0A5475A4"/>
    <w:lvl w:ilvl="0" w:tplc="6E3E9A3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CF6785"/>
    <w:multiLevelType w:val="hybridMultilevel"/>
    <w:tmpl w:val="EAF2F520"/>
    <w:lvl w:ilvl="0" w:tplc="7586FDBE">
      <w:start w:val="1"/>
      <w:numFmt w:val="bullet"/>
      <w:pStyle w:val="ListBulletCheckbox"/>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630CBB"/>
    <w:multiLevelType w:val="multilevel"/>
    <w:tmpl w:val="4A4EE156"/>
    <w:styleLink w:val="StyleBulleted"/>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3044B1"/>
    <w:multiLevelType w:val="hybridMultilevel"/>
    <w:tmpl w:val="1660D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F15016"/>
    <w:multiLevelType w:val="hybridMultilevel"/>
    <w:tmpl w:val="FFFFFFFF"/>
    <w:lvl w:ilvl="0" w:tplc="52D4F0D6">
      <w:numFmt w:val="bullet"/>
      <w:lvlText w:val="•"/>
      <w:lvlJc w:val="left"/>
      <w:pPr>
        <w:ind w:left="482" w:hanging="171"/>
      </w:pPr>
      <w:rPr>
        <w:rFonts w:ascii="VIC" w:hAnsi="VIC" w:hint="default"/>
      </w:rPr>
    </w:lvl>
    <w:lvl w:ilvl="1" w:tplc="C316DF5E">
      <w:start w:val="1"/>
      <w:numFmt w:val="bullet"/>
      <w:lvlText w:val="o"/>
      <w:lvlJc w:val="left"/>
      <w:pPr>
        <w:ind w:left="1440" w:hanging="360"/>
      </w:pPr>
      <w:rPr>
        <w:rFonts w:ascii="Courier New" w:hAnsi="Courier New" w:hint="default"/>
      </w:rPr>
    </w:lvl>
    <w:lvl w:ilvl="2" w:tplc="CE5C27C2">
      <w:start w:val="1"/>
      <w:numFmt w:val="bullet"/>
      <w:lvlText w:val=""/>
      <w:lvlJc w:val="left"/>
      <w:pPr>
        <w:ind w:left="2160" w:hanging="360"/>
      </w:pPr>
      <w:rPr>
        <w:rFonts w:ascii="Wingdings" w:hAnsi="Wingdings" w:hint="default"/>
      </w:rPr>
    </w:lvl>
    <w:lvl w:ilvl="3" w:tplc="95B02B8E">
      <w:start w:val="1"/>
      <w:numFmt w:val="bullet"/>
      <w:lvlText w:val=""/>
      <w:lvlJc w:val="left"/>
      <w:pPr>
        <w:ind w:left="2880" w:hanging="360"/>
      </w:pPr>
      <w:rPr>
        <w:rFonts w:ascii="Symbol" w:hAnsi="Symbol" w:hint="default"/>
      </w:rPr>
    </w:lvl>
    <w:lvl w:ilvl="4" w:tplc="3D009056">
      <w:start w:val="1"/>
      <w:numFmt w:val="bullet"/>
      <w:lvlText w:val="o"/>
      <w:lvlJc w:val="left"/>
      <w:pPr>
        <w:ind w:left="3600" w:hanging="360"/>
      </w:pPr>
      <w:rPr>
        <w:rFonts w:ascii="Courier New" w:hAnsi="Courier New" w:hint="default"/>
      </w:rPr>
    </w:lvl>
    <w:lvl w:ilvl="5" w:tplc="9C40D8DE">
      <w:start w:val="1"/>
      <w:numFmt w:val="bullet"/>
      <w:lvlText w:val=""/>
      <w:lvlJc w:val="left"/>
      <w:pPr>
        <w:ind w:left="4320" w:hanging="360"/>
      </w:pPr>
      <w:rPr>
        <w:rFonts w:ascii="Wingdings" w:hAnsi="Wingdings" w:hint="default"/>
      </w:rPr>
    </w:lvl>
    <w:lvl w:ilvl="6" w:tplc="661A6304">
      <w:start w:val="1"/>
      <w:numFmt w:val="bullet"/>
      <w:lvlText w:val=""/>
      <w:lvlJc w:val="left"/>
      <w:pPr>
        <w:ind w:left="5040" w:hanging="360"/>
      </w:pPr>
      <w:rPr>
        <w:rFonts w:ascii="Symbol" w:hAnsi="Symbol" w:hint="default"/>
      </w:rPr>
    </w:lvl>
    <w:lvl w:ilvl="7" w:tplc="2FFAD872">
      <w:start w:val="1"/>
      <w:numFmt w:val="bullet"/>
      <w:lvlText w:val="o"/>
      <w:lvlJc w:val="left"/>
      <w:pPr>
        <w:ind w:left="5760" w:hanging="360"/>
      </w:pPr>
      <w:rPr>
        <w:rFonts w:ascii="Courier New" w:hAnsi="Courier New" w:hint="default"/>
      </w:rPr>
    </w:lvl>
    <w:lvl w:ilvl="8" w:tplc="3EAA9164">
      <w:start w:val="1"/>
      <w:numFmt w:val="bullet"/>
      <w:lvlText w:val=""/>
      <w:lvlJc w:val="left"/>
      <w:pPr>
        <w:ind w:left="6480" w:hanging="360"/>
      </w:pPr>
      <w:rPr>
        <w:rFonts w:ascii="Wingdings" w:hAnsi="Wingdings" w:hint="default"/>
      </w:rPr>
    </w:lvl>
  </w:abstractNum>
  <w:abstractNum w:abstractNumId="24"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803213"/>
    <w:multiLevelType w:val="hybridMultilevel"/>
    <w:tmpl w:val="5B8220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1A46DE7"/>
    <w:multiLevelType w:val="hybridMultilevel"/>
    <w:tmpl w:val="2B942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FE1803"/>
    <w:multiLevelType w:val="hybridMultilevel"/>
    <w:tmpl w:val="CBA06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E1AEC"/>
    <w:multiLevelType w:val="multilevel"/>
    <w:tmpl w:val="88DE5822"/>
    <w:numStyleLink w:val="Bulleted"/>
  </w:abstractNum>
  <w:abstractNum w:abstractNumId="30" w15:restartNumberingAfterBreak="0">
    <w:nsid w:val="7BBB7EE7"/>
    <w:multiLevelType w:val="hybridMultilevel"/>
    <w:tmpl w:val="624447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C157343"/>
    <w:multiLevelType w:val="hybridMultilevel"/>
    <w:tmpl w:val="49F6C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95829441">
    <w:abstractNumId w:val="21"/>
  </w:num>
  <w:num w:numId="2" w16cid:durableId="2043240583">
    <w:abstractNumId w:val="9"/>
    <w:lvlOverride w:ilvl="0">
      <w:startOverride w:val="1"/>
    </w:lvlOverride>
  </w:num>
  <w:num w:numId="3" w16cid:durableId="1716155256">
    <w:abstractNumId w:val="27"/>
  </w:num>
  <w:num w:numId="4" w16cid:durableId="1140918899">
    <w:abstractNumId w:val="10"/>
  </w:num>
  <w:num w:numId="5" w16cid:durableId="625811992">
    <w:abstractNumId w:val="8"/>
  </w:num>
  <w:num w:numId="6" w16cid:durableId="526916118">
    <w:abstractNumId w:val="7"/>
  </w:num>
  <w:num w:numId="7" w16cid:durableId="221600300">
    <w:abstractNumId w:val="9"/>
  </w:num>
  <w:num w:numId="8" w16cid:durableId="1178692425">
    <w:abstractNumId w:val="4"/>
  </w:num>
  <w:num w:numId="9" w16cid:durableId="717825920">
    <w:abstractNumId w:val="3"/>
  </w:num>
  <w:num w:numId="10" w16cid:durableId="227616741">
    <w:abstractNumId w:val="24"/>
  </w:num>
  <w:num w:numId="11" w16cid:durableId="1361468468">
    <w:abstractNumId w:val="18"/>
  </w:num>
  <w:num w:numId="12" w16cid:durableId="1737893224">
    <w:abstractNumId w:val="28"/>
  </w:num>
  <w:num w:numId="13" w16cid:durableId="363943514">
    <w:abstractNumId w:val="29"/>
  </w:num>
  <w:num w:numId="14" w16cid:durableId="2118060454">
    <w:abstractNumId w:val="29"/>
  </w:num>
  <w:num w:numId="15" w16cid:durableId="596720744">
    <w:abstractNumId w:val="19"/>
  </w:num>
  <w:num w:numId="16" w16cid:durableId="1879271199">
    <w:abstractNumId w:val="12"/>
  </w:num>
  <w:num w:numId="17" w16cid:durableId="1883398520">
    <w:abstractNumId w:val="16"/>
  </w:num>
  <w:num w:numId="18" w16cid:durableId="217087124">
    <w:abstractNumId w:val="15"/>
  </w:num>
  <w:num w:numId="19" w16cid:durableId="1020201153">
    <w:abstractNumId w:val="6"/>
  </w:num>
  <w:num w:numId="20" w16cid:durableId="1543640086">
    <w:abstractNumId w:val="5"/>
  </w:num>
  <w:num w:numId="21" w16cid:durableId="1641883297">
    <w:abstractNumId w:val="2"/>
  </w:num>
  <w:num w:numId="22" w16cid:durableId="1872572001">
    <w:abstractNumId w:val="1"/>
  </w:num>
  <w:num w:numId="23" w16cid:durableId="44959158">
    <w:abstractNumId w:val="20"/>
  </w:num>
  <w:num w:numId="24" w16cid:durableId="945893646">
    <w:abstractNumId w:val="0"/>
  </w:num>
  <w:num w:numId="25" w16cid:durableId="1739400390">
    <w:abstractNumId w:val="14"/>
  </w:num>
  <w:num w:numId="26" w16cid:durableId="1006439554">
    <w:abstractNumId w:val="30"/>
  </w:num>
  <w:num w:numId="27" w16cid:durableId="719204783">
    <w:abstractNumId w:val="22"/>
  </w:num>
  <w:num w:numId="28" w16cid:durableId="587006386">
    <w:abstractNumId w:val="25"/>
  </w:num>
  <w:num w:numId="29" w16cid:durableId="1075014301">
    <w:abstractNumId w:val="31"/>
  </w:num>
  <w:num w:numId="30" w16cid:durableId="1346712300">
    <w:abstractNumId w:val="13"/>
  </w:num>
  <w:num w:numId="31" w16cid:durableId="231356477">
    <w:abstractNumId w:val="26"/>
  </w:num>
  <w:num w:numId="32" w16cid:durableId="1857036220">
    <w:abstractNumId w:val="11"/>
    <w:lvlOverride w:ilvl="0">
      <w:lvl w:ilvl="0">
        <w:numFmt w:val="bullet"/>
        <w:lvlText w:val=""/>
        <w:legacy w:legacy="1" w:legacySpace="0" w:legacyIndent="0"/>
        <w:lvlJc w:val="left"/>
        <w:rPr>
          <w:rFonts w:ascii="Symbol" w:hAnsi="Symbol" w:hint="default"/>
          <w:sz w:val="22"/>
        </w:rPr>
      </w:lvl>
    </w:lvlOverride>
  </w:num>
  <w:num w:numId="33" w16cid:durableId="541402744">
    <w:abstractNumId w:val="23"/>
  </w:num>
  <w:num w:numId="34" w16cid:durableId="100096018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AU"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003C6"/>
    <w:rsid w:val="00005376"/>
    <w:rsid w:val="00005A78"/>
    <w:rsid w:val="000106F7"/>
    <w:rsid w:val="00011A9C"/>
    <w:rsid w:val="00011CCD"/>
    <w:rsid w:val="00012EB1"/>
    <w:rsid w:val="000141E8"/>
    <w:rsid w:val="000142AD"/>
    <w:rsid w:val="0001480C"/>
    <w:rsid w:val="000158AF"/>
    <w:rsid w:val="00015DDF"/>
    <w:rsid w:val="0001645F"/>
    <w:rsid w:val="00016B72"/>
    <w:rsid w:val="00016BF1"/>
    <w:rsid w:val="00016C50"/>
    <w:rsid w:val="00016E2C"/>
    <w:rsid w:val="00023428"/>
    <w:rsid w:val="00023D7A"/>
    <w:rsid w:val="000248CD"/>
    <w:rsid w:val="00025D1D"/>
    <w:rsid w:val="000263F3"/>
    <w:rsid w:val="00031F10"/>
    <w:rsid w:val="000321B3"/>
    <w:rsid w:val="000332CA"/>
    <w:rsid w:val="00034DCA"/>
    <w:rsid w:val="00035701"/>
    <w:rsid w:val="00035877"/>
    <w:rsid w:val="000360AD"/>
    <w:rsid w:val="00036C56"/>
    <w:rsid w:val="00037209"/>
    <w:rsid w:val="00037BF6"/>
    <w:rsid w:val="000423D9"/>
    <w:rsid w:val="000426F3"/>
    <w:rsid w:val="00042E52"/>
    <w:rsid w:val="000434E6"/>
    <w:rsid w:val="000503F3"/>
    <w:rsid w:val="00051465"/>
    <w:rsid w:val="00051487"/>
    <w:rsid w:val="000529F3"/>
    <w:rsid w:val="00055CE8"/>
    <w:rsid w:val="00056009"/>
    <w:rsid w:val="0005749B"/>
    <w:rsid w:val="00062863"/>
    <w:rsid w:val="0006311F"/>
    <w:rsid w:val="00066145"/>
    <w:rsid w:val="00070CD9"/>
    <w:rsid w:val="00072BCF"/>
    <w:rsid w:val="0007384C"/>
    <w:rsid w:val="00076439"/>
    <w:rsid w:val="00077457"/>
    <w:rsid w:val="0007767A"/>
    <w:rsid w:val="000800BA"/>
    <w:rsid w:val="000804D2"/>
    <w:rsid w:val="0008121B"/>
    <w:rsid w:val="00081449"/>
    <w:rsid w:val="000830E6"/>
    <w:rsid w:val="00083E54"/>
    <w:rsid w:val="000856D9"/>
    <w:rsid w:val="0008604F"/>
    <w:rsid w:val="00087671"/>
    <w:rsid w:val="0009130B"/>
    <w:rsid w:val="000921AB"/>
    <w:rsid w:val="00093DE3"/>
    <w:rsid w:val="000943F0"/>
    <w:rsid w:val="00095275"/>
    <w:rsid w:val="000969EF"/>
    <w:rsid w:val="000A0D73"/>
    <w:rsid w:val="000A1003"/>
    <w:rsid w:val="000A3ECD"/>
    <w:rsid w:val="000A567F"/>
    <w:rsid w:val="000A58DA"/>
    <w:rsid w:val="000A64E4"/>
    <w:rsid w:val="000B1F64"/>
    <w:rsid w:val="000B3990"/>
    <w:rsid w:val="000B4991"/>
    <w:rsid w:val="000B56EB"/>
    <w:rsid w:val="000B5F51"/>
    <w:rsid w:val="000B6183"/>
    <w:rsid w:val="000B6926"/>
    <w:rsid w:val="000B7612"/>
    <w:rsid w:val="000C085D"/>
    <w:rsid w:val="000C19D8"/>
    <w:rsid w:val="000C21A4"/>
    <w:rsid w:val="000C21AF"/>
    <w:rsid w:val="000C3268"/>
    <w:rsid w:val="000C42C4"/>
    <w:rsid w:val="000C4342"/>
    <w:rsid w:val="000C463A"/>
    <w:rsid w:val="000C4D0F"/>
    <w:rsid w:val="000C66F7"/>
    <w:rsid w:val="000C6E79"/>
    <w:rsid w:val="000C70FD"/>
    <w:rsid w:val="000D1090"/>
    <w:rsid w:val="000D1C27"/>
    <w:rsid w:val="000D267C"/>
    <w:rsid w:val="000D272A"/>
    <w:rsid w:val="000D2FEC"/>
    <w:rsid w:val="000D31F5"/>
    <w:rsid w:val="000D32E3"/>
    <w:rsid w:val="000D4CC6"/>
    <w:rsid w:val="000D6EC6"/>
    <w:rsid w:val="000D7D71"/>
    <w:rsid w:val="000E05EE"/>
    <w:rsid w:val="000E0F3F"/>
    <w:rsid w:val="000E1E4D"/>
    <w:rsid w:val="000E21CE"/>
    <w:rsid w:val="000E26E8"/>
    <w:rsid w:val="000E32CE"/>
    <w:rsid w:val="000E5388"/>
    <w:rsid w:val="000E6332"/>
    <w:rsid w:val="000E66B4"/>
    <w:rsid w:val="000E6FF4"/>
    <w:rsid w:val="000E79DA"/>
    <w:rsid w:val="000F1116"/>
    <w:rsid w:val="000F181B"/>
    <w:rsid w:val="000F2C19"/>
    <w:rsid w:val="000F2CDB"/>
    <w:rsid w:val="000F438E"/>
    <w:rsid w:val="000F479B"/>
    <w:rsid w:val="000F4E64"/>
    <w:rsid w:val="000F67D7"/>
    <w:rsid w:val="00100016"/>
    <w:rsid w:val="00102A88"/>
    <w:rsid w:val="00104A24"/>
    <w:rsid w:val="001113FD"/>
    <w:rsid w:val="00112684"/>
    <w:rsid w:val="00114E03"/>
    <w:rsid w:val="00114F3B"/>
    <w:rsid w:val="001151B6"/>
    <w:rsid w:val="00117D50"/>
    <w:rsid w:val="00117D6C"/>
    <w:rsid w:val="00123206"/>
    <w:rsid w:val="00123E10"/>
    <w:rsid w:val="001241F9"/>
    <w:rsid w:val="00124568"/>
    <w:rsid w:val="00126F99"/>
    <w:rsid w:val="0013343A"/>
    <w:rsid w:val="0013477C"/>
    <w:rsid w:val="00135543"/>
    <w:rsid w:val="0013597A"/>
    <w:rsid w:val="0013736C"/>
    <w:rsid w:val="00140FE9"/>
    <w:rsid w:val="00141702"/>
    <w:rsid w:val="00142629"/>
    <w:rsid w:val="00145D18"/>
    <w:rsid w:val="00147238"/>
    <w:rsid w:val="001472E1"/>
    <w:rsid w:val="00150435"/>
    <w:rsid w:val="00150709"/>
    <w:rsid w:val="00151929"/>
    <w:rsid w:val="00151EFD"/>
    <w:rsid w:val="001528BE"/>
    <w:rsid w:val="00154883"/>
    <w:rsid w:val="00156102"/>
    <w:rsid w:val="00156AF0"/>
    <w:rsid w:val="00156B39"/>
    <w:rsid w:val="00160438"/>
    <w:rsid w:val="00160596"/>
    <w:rsid w:val="00161967"/>
    <w:rsid w:val="0016234E"/>
    <w:rsid w:val="00163794"/>
    <w:rsid w:val="001656B0"/>
    <w:rsid w:val="001666E4"/>
    <w:rsid w:val="00166AF0"/>
    <w:rsid w:val="00166EB1"/>
    <w:rsid w:val="00170370"/>
    <w:rsid w:val="00170534"/>
    <w:rsid w:val="001709B4"/>
    <w:rsid w:val="001742BC"/>
    <w:rsid w:val="0017458B"/>
    <w:rsid w:val="00176E7C"/>
    <w:rsid w:val="00176ED1"/>
    <w:rsid w:val="001772FB"/>
    <w:rsid w:val="00177328"/>
    <w:rsid w:val="00180777"/>
    <w:rsid w:val="001815AE"/>
    <w:rsid w:val="00182055"/>
    <w:rsid w:val="001852B6"/>
    <w:rsid w:val="00190072"/>
    <w:rsid w:val="00191699"/>
    <w:rsid w:val="001945C4"/>
    <w:rsid w:val="00195391"/>
    <w:rsid w:val="001975DB"/>
    <w:rsid w:val="00197AD6"/>
    <w:rsid w:val="001A00FA"/>
    <w:rsid w:val="001A083B"/>
    <w:rsid w:val="001A1340"/>
    <w:rsid w:val="001A422D"/>
    <w:rsid w:val="001A7995"/>
    <w:rsid w:val="001B0FF7"/>
    <w:rsid w:val="001B3A77"/>
    <w:rsid w:val="001B450A"/>
    <w:rsid w:val="001B5CC7"/>
    <w:rsid w:val="001B633D"/>
    <w:rsid w:val="001C0691"/>
    <w:rsid w:val="001C0E5A"/>
    <w:rsid w:val="001C16E8"/>
    <w:rsid w:val="001C1717"/>
    <w:rsid w:val="001C2691"/>
    <w:rsid w:val="001C736B"/>
    <w:rsid w:val="001C7FF7"/>
    <w:rsid w:val="001D071F"/>
    <w:rsid w:val="001D1628"/>
    <w:rsid w:val="001D331C"/>
    <w:rsid w:val="001D3BF9"/>
    <w:rsid w:val="001D5806"/>
    <w:rsid w:val="001D6EDC"/>
    <w:rsid w:val="001D70C5"/>
    <w:rsid w:val="001E1B90"/>
    <w:rsid w:val="001E1C33"/>
    <w:rsid w:val="001E268C"/>
    <w:rsid w:val="001E3A55"/>
    <w:rsid w:val="001E6023"/>
    <w:rsid w:val="001E6262"/>
    <w:rsid w:val="001E6BD1"/>
    <w:rsid w:val="001F0312"/>
    <w:rsid w:val="001F290F"/>
    <w:rsid w:val="001F3633"/>
    <w:rsid w:val="001F49B1"/>
    <w:rsid w:val="001F4ADF"/>
    <w:rsid w:val="001F6CA3"/>
    <w:rsid w:val="001F6D1F"/>
    <w:rsid w:val="001F6F69"/>
    <w:rsid w:val="001F7501"/>
    <w:rsid w:val="001F776A"/>
    <w:rsid w:val="00200250"/>
    <w:rsid w:val="00202178"/>
    <w:rsid w:val="00203243"/>
    <w:rsid w:val="00203699"/>
    <w:rsid w:val="0020448F"/>
    <w:rsid w:val="00204F5F"/>
    <w:rsid w:val="0020544E"/>
    <w:rsid w:val="0020564A"/>
    <w:rsid w:val="00207445"/>
    <w:rsid w:val="002076FE"/>
    <w:rsid w:val="00207E80"/>
    <w:rsid w:val="00211C66"/>
    <w:rsid w:val="002139DA"/>
    <w:rsid w:val="002178AA"/>
    <w:rsid w:val="002200F7"/>
    <w:rsid w:val="002214EF"/>
    <w:rsid w:val="00224201"/>
    <w:rsid w:val="002249A5"/>
    <w:rsid w:val="00225F47"/>
    <w:rsid w:val="00227298"/>
    <w:rsid w:val="00227325"/>
    <w:rsid w:val="00230A51"/>
    <w:rsid w:val="00232B35"/>
    <w:rsid w:val="0023429A"/>
    <w:rsid w:val="00235B5C"/>
    <w:rsid w:val="00236034"/>
    <w:rsid w:val="002403AE"/>
    <w:rsid w:val="0024067B"/>
    <w:rsid w:val="00241B5C"/>
    <w:rsid w:val="00241B5E"/>
    <w:rsid w:val="0024273E"/>
    <w:rsid w:val="00242803"/>
    <w:rsid w:val="00242A37"/>
    <w:rsid w:val="00243157"/>
    <w:rsid w:val="00245305"/>
    <w:rsid w:val="002503D9"/>
    <w:rsid w:val="0025106A"/>
    <w:rsid w:val="00252D1B"/>
    <w:rsid w:val="002555D6"/>
    <w:rsid w:val="0026014D"/>
    <w:rsid w:val="00263664"/>
    <w:rsid w:val="0026467D"/>
    <w:rsid w:val="00265B4B"/>
    <w:rsid w:val="002679AA"/>
    <w:rsid w:val="00270E41"/>
    <w:rsid w:val="00270E6F"/>
    <w:rsid w:val="00272182"/>
    <w:rsid w:val="002734E2"/>
    <w:rsid w:val="00273DEA"/>
    <w:rsid w:val="00276F59"/>
    <w:rsid w:val="00280E42"/>
    <w:rsid w:val="0028233F"/>
    <w:rsid w:val="00282A15"/>
    <w:rsid w:val="002833AF"/>
    <w:rsid w:val="002868A0"/>
    <w:rsid w:val="00287BDA"/>
    <w:rsid w:val="00287C39"/>
    <w:rsid w:val="00294063"/>
    <w:rsid w:val="0029609A"/>
    <w:rsid w:val="0029633E"/>
    <w:rsid w:val="00297D7C"/>
    <w:rsid w:val="002A05CB"/>
    <w:rsid w:val="002A0B93"/>
    <w:rsid w:val="002A2CFB"/>
    <w:rsid w:val="002A301C"/>
    <w:rsid w:val="002A4227"/>
    <w:rsid w:val="002A5455"/>
    <w:rsid w:val="002A59E8"/>
    <w:rsid w:val="002A778A"/>
    <w:rsid w:val="002B06E8"/>
    <w:rsid w:val="002B310A"/>
    <w:rsid w:val="002B3C7C"/>
    <w:rsid w:val="002B5032"/>
    <w:rsid w:val="002B5A77"/>
    <w:rsid w:val="002C0656"/>
    <w:rsid w:val="002C1B71"/>
    <w:rsid w:val="002C3755"/>
    <w:rsid w:val="002C43FE"/>
    <w:rsid w:val="002C5928"/>
    <w:rsid w:val="002C6156"/>
    <w:rsid w:val="002C69AF"/>
    <w:rsid w:val="002D00A2"/>
    <w:rsid w:val="002D03CD"/>
    <w:rsid w:val="002D09E0"/>
    <w:rsid w:val="002D0CB2"/>
    <w:rsid w:val="002D0F77"/>
    <w:rsid w:val="002D267B"/>
    <w:rsid w:val="002D2AE0"/>
    <w:rsid w:val="002D380D"/>
    <w:rsid w:val="002D7C7B"/>
    <w:rsid w:val="002E01D4"/>
    <w:rsid w:val="002E0F0C"/>
    <w:rsid w:val="002E20E1"/>
    <w:rsid w:val="002E4AC1"/>
    <w:rsid w:val="002E713B"/>
    <w:rsid w:val="002E7E9D"/>
    <w:rsid w:val="002F091F"/>
    <w:rsid w:val="002F1C53"/>
    <w:rsid w:val="002F2B35"/>
    <w:rsid w:val="002F5059"/>
    <w:rsid w:val="002F6209"/>
    <w:rsid w:val="002F7D98"/>
    <w:rsid w:val="00303FBB"/>
    <w:rsid w:val="00305AA4"/>
    <w:rsid w:val="00306DE0"/>
    <w:rsid w:val="0031319E"/>
    <w:rsid w:val="00315204"/>
    <w:rsid w:val="003153E5"/>
    <w:rsid w:val="003175B7"/>
    <w:rsid w:val="0032398F"/>
    <w:rsid w:val="00323A38"/>
    <w:rsid w:val="0032520A"/>
    <w:rsid w:val="003306A1"/>
    <w:rsid w:val="003365B8"/>
    <w:rsid w:val="00342CBE"/>
    <w:rsid w:val="00347506"/>
    <w:rsid w:val="0035003A"/>
    <w:rsid w:val="0035077D"/>
    <w:rsid w:val="00350AF3"/>
    <w:rsid w:val="003520C8"/>
    <w:rsid w:val="00352958"/>
    <w:rsid w:val="00354817"/>
    <w:rsid w:val="00355332"/>
    <w:rsid w:val="00357A45"/>
    <w:rsid w:val="00357B5C"/>
    <w:rsid w:val="003606B0"/>
    <w:rsid w:val="003608E2"/>
    <w:rsid w:val="00361537"/>
    <w:rsid w:val="00361BB8"/>
    <w:rsid w:val="003621CD"/>
    <w:rsid w:val="0036507B"/>
    <w:rsid w:val="0036675C"/>
    <w:rsid w:val="0036741F"/>
    <w:rsid w:val="00370179"/>
    <w:rsid w:val="003707C2"/>
    <w:rsid w:val="003727AC"/>
    <w:rsid w:val="003728D4"/>
    <w:rsid w:val="00372FE9"/>
    <w:rsid w:val="003737FD"/>
    <w:rsid w:val="00374134"/>
    <w:rsid w:val="003746D2"/>
    <w:rsid w:val="00376C6C"/>
    <w:rsid w:val="00376EEA"/>
    <w:rsid w:val="00376F0C"/>
    <w:rsid w:val="003819E1"/>
    <w:rsid w:val="003847C6"/>
    <w:rsid w:val="003862CB"/>
    <w:rsid w:val="00387945"/>
    <w:rsid w:val="00390A3E"/>
    <w:rsid w:val="00391192"/>
    <w:rsid w:val="00391C74"/>
    <w:rsid w:val="00396743"/>
    <w:rsid w:val="00397346"/>
    <w:rsid w:val="003A0493"/>
    <w:rsid w:val="003A0D1E"/>
    <w:rsid w:val="003A3243"/>
    <w:rsid w:val="003A352B"/>
    <w:rsid w:val="003A4039"/>
    <w:rsid w:val="003A4A03"/>
    <w:rsid w:val="003A5860"/>
    <w:rsid w:val="003A66CE"/>
    <w:rsid w:val="003A6865"/>
    <w:rsid w:val="003A740F"/>
    <w:rsid w:val="003B59E6"/>
    <w:rsid w:val="003B6D8D"/>
    <w:rsid w:val="003C3EAF"/>
    <w:rsid w:val="003C5186"/>
    <w:rsid w:val="003C536B"/>
    <w:rsid w:val="003C6265"/>
    <w:rsid w:val="003D13E3"/>
    <w:rsid w:val="003D1C85"/>
    <w:rsid w:val="003D2AA7"/>
    <w:rsid w:val="003D4B0F"/>
    <w:rsid w:val="003D76CC"/>
    <w:rsid w:val="003E0384"/>
    <w:rsid w:val="003E0566"/>
    <w:rsid w:val="003E0731"/>
    <w:rsid w:val="003E08BA"/>
    <w:rsid w:val="003E1498"/>
    <w:rsid w:val="003E1E61"/>
    <w:rsid w:val="003E20D3"/>
    <w:rsid w:val="003E4760"/>
    <w:rsid w:val="003E4A80"/>
    <w:rsid w:val="003E51EC"/>
    <w:rsid w:val="003F02D1"/>
    <w:rsid w:val="003F094C"/>
    <w:rsid w:val="003F205F"/>
    <w:rsid w:val="003F2396"/>
    <w:rsid w:val="003F24D8"/>
    <w:rsid w:val="003F384E"/>
    <w:rsid w:val="003F599A"/>
    <w:rsid w:val="003F5A2A"/>
    <w:rsid w:val="003F667E"/>
    <w:rsid w:val="0040578C"/>
    <w:rsid w:val="004062B1"/>
    <w:rsid w:val="004069B8"/>
    <w:rsid w:val="00406B05"/>
    <w:rsid w:val="00406CA7"/>
    <w:rsid w:val="0041016B"/>
    <w:rsid w:val="004102CA"/>
    <w:rsid w:val="00415007"/>
    <w:rsid w:val="00420DC0"/>
    <w:rsid w:val="00421E65"/>
    <w:rsid w:val="00423D85"/>
    <w:rsid w:val="00423FD9"/>
    <w:rsid w:val="00425AD3"/>
    <w:rsid w:val="00432643"/>
    <w:rsid w:val="0043405B"/>
    <w:rsid w:val="004362F1"/>
    <w:rsid w:val="004372E4"/>
    <w:rsid w:val="0043779A"/>
    <w:rsid w:val="00441A8F"/>
    <w:rsid w:val="00441AE3"/>
    <w:rsid w:val="004432CF"/>
    <w:rsid w:val="00450D8F"/>
    <w:rsid w:val="00451CAA"/>
    <w:rsid w:val="00453D05"/>
    <w:rsid w:val="004553F2"/>
    <w:rsid w:val="00456E07"/>
    <w:rsid w:val="004571C4"/>
    <w:rsid w:val="00462004"/>
    <w:rsid w:val="00462579"/>
    <w:rsid w:val="004633E3"/>
    <w:rsid w:val="00464CAF"/>
    <w:rsid w:val="0047082B"/>
    <w:rsid w:val="00470DC0"/>
    <w:rsid w:val="004710E0"/>
    <w:rsid w:val="004710EC"/>
    <w:rsid w:val="004729C3"/>
    <w:rsid w:val="00473457"/>
    <w:rsid w:val="004735A2"/>
    <w:rsid w:val="004749A5"/>
    <w:rsid w:val="004758D0"/>
    <w:rsid w:val="00475A3D"/>
    <w:rsid w:val="00483D3F"/>
    <w:rsid w:val="00484DDF"/>
    <w:rsid w:val="00486354"/>
    <w:rsid w:val="00487124"/>
    <w:rsid w:val="004907B8"/>
    <w:rsid w:val="00493B92"/>
    <w:rsid w:val="004960BE"/>
    <w:rsid w:val="004978B3"/>
    <w:rsid w:val="004A1B1D"/>
    <w:rsid w:val="004A334F"/>
    <w:rsid w:val="004A4B72"/>
    <w:rsid w:val="004A51A0"/>
    <w:rsid w:val="004A65F2"/>
    <w:rsid w:val="004A6789"/>
    <w:rsid w:val="004A75F1"/>
    <w:rsid w:val="004A7802"/>
    <w:rsid w:val="004B0C5B"/>
    <w:rsid w:val="004B395F"/>
    <w:rsid w:val="004B4EB7"/>
    <w:rsid w:val="004B53CF"/>
    <w:rsid w:val="004B7C31"/>
    <w:rsid w:val="004C10CD"/>
    <w:rsid w:val="004C10FB"/>
    <w:rsid w:val="004C1487"/>
    <w:rsid w:val="004C1C61"/>
    <w:rsid w:val="004C2814"/>
    <w:rsid w:val="004C4416"/>
    <w:rsid w:val="004C4FEB"/>
    <w:rsid w:val="004C65E4"/>
    <w:rsid w:val="004D1B03"/>
    <w:rsid w:val="004D1F99"/>
    <w:rsid w:val="004D31D1"/>
    <w:rsid w:val="004D3226"/>
    <w:rsid w:val="004D5C84"/>
    <w:rsid w:val="004D6BC7"/>
    <w:rsid w:val="004E1C65"/>
    <w:rsid w:val="004E3437"/>
    <w:rsid w:val="004E4B2A"/>
    <w:rsid w:val="004E65C9"/>
    <w:rsid w:val="004E7D27"/>
    <w:rsid w:val="004F08AB"/>
    <w:rsid w:val="004F12E2"/>
    <w:rsid w:val="004F1F7D"/>
    <w:rsid w:val="004F2003"/>
    <w:rsid w:val="004F33A6"/>
    <w:rsid w:val="004F375A"/>
    <w:rsid w:val="004F60A4"/>
    <w:rsid w:val="004F72AC"/>
    <w:rsid w:val="004F795A"/>
    <w:rsid w:val="004F7D51"/>
    <w:rsid w:val="004F7E34"/>
    <w:rsid w:val="00502C6B"/>
    <w:rsid w:val="00504C20"/>
    <w:rsid w:val="00506322"/>
    <w:rsid w:val="005067E0"/>
    <w:rsid w:val="00507CDC"/>
    <w:rsid w:val="0051039C"/>
    <w:rsid w:val="00510DFD"/>
    <w:rsid w:val="00512C20"/>
    <w:rsid w:val="00514560"/>
    <w:rsid w:val="005146EA"/>
    <w:rsid w:val="005147DE"/>
    <w:rsid w:val="00515282"/>
    <w:rsid w:val="00515A43"/>
    <w:rsid w:val="00517B2F"/>
    <w:rsid w:val="00517EAA"/>
    <w:rsid w:val="00520953"/>
    <w:rsid w:val="00520BE3"/>
    <w:rsid w:val="00521111"/>
    <w:rsid w:val="00521703"/>
    <w:rsid w:val="0052188A"/>
    <w:rsid w:val="00522F03"/>
    <w:rsid w:val="00524E3B"/>
    <w:rsid w:val="00525262"/>
    <w:rsid w:val="00525FE7"/>
    <w:rsid w:val="00526BFD"/>
    <w:rsid w:val="00530067"/>
    <w:rsid w:val="00532EBD"/>
    <w:rsid w:val="00533C71"/>
    <w:rsid w:val="00536DD9"/>
    <w:rsid w:val="00537BAA"/>
    <w:rsid w:val="005400D2"/>
    <w:rsid w:val="005411B9"/>
    <w:rsid w:val="0054142F"/>
    <w:rsid w:val="005415C4"/>
    <w:rsid w:val="00541B2D"/>
    <w:rsid w:val="00541BCF"/>
    <w:rsid w:val="00542139"/>
    <w:rsid w:val="005435C3"/>
    <w:rsid w:val="00544A08"/>
    <w:rsid w:val="005501C9"/>
    <w:rsid w:val="00550F42"/>
    <w:rsid w:val="00552C4E"/>
    <w:rsid w:val="00554FF6"/>
    <w:rsid w:val="00557C4D"/>
    <w:rsid w:val="0056037C"/>
    <w:rsid w:val="0056117A"/>
    <w:rsid w:val="0056276D"/>
    <w:rsid w:val="005646B6"/>
    <w:rsid w:val="005665C4"/>
    <w:rsid w:val="0056731A"/>
    <w:rsid w:val="00571467"/>
    <w:rsid w:val="00571E8C"/>
    <w:rsid w:val="005737D9"/>
    <w:rsid w:val="005746FD"/>
    <w:rsid w:val="0057623E"/>
    <w:rsid w:val="0057664C"/>
    <w:rsid w:val="00580387"/>
    <w:rsid w:val="00581FA4"/>
    <w:rsid w:val="00584C2A"/>
    <w:rsid w:val="00587A51"/>
    <w:rsid w:val="005903BD"/>
    <w:rsid w:val="005905CA"/>
    <w:rsid w:val="00590A25"/>
    <w:rsid w:val="00592DD4"/>
    <w:rsid w:val="00593910"/>
    <w:rsid w:val="00596ABC"/>
    <w:rsid w:val="005A0AD6"/>
    <w:rsid w:val="005A31B1"/>
    <w:rsid w:val="005A46D8"/>
    <w:rsid w:val="005A46E6"/>
    <w:rsid w:val="005B0077"/>
    <w:rsid w:val="005B0A2C"/>
    <w:rsid w:val="005B2C23"/>
    <w:rsid w:val="005B32DF"/>
    <w:rsid w:val="005B6594"/>
    <w:rsid w:val="005C0D96"/>
    <w:rsid w:val="005C0F7C"/>
    <w:rsid w:val="005C1500"/>
    <w:rsid w:val="005C1DCA"/>
    <w:rsid w:val="005C23F5"/>
    <w:rsid w:val="005C4BD8"/>
    <w:rsid w:val="005C798E"/>
    <w:rsid w:val="005C7B7E"/>
    <w:rsid w:val="005C7D8A"/>
    <w:rsid w:val="005D0621"/>
    <w:rsid w:val="005D0D77"/>
    <w:rsid w:val="005D201C"/>
    <w:rsid w:val="005D30B6"/>
    <w:rsid w:val="005D3C44"/>
    <w:rsid w:val="005D461F"/>
    <w:rsid w:val="005D4982"/>
    <w:rsid w:val="005D5D22"/>
    <w:rsid w:val="005D7AB8"/>
    <w:rsid w:val="005E0C38"/>
    <w:rsid w:val="005E1F75"/>
    <w:rsid w:val="005E5062"/>
    <w:rsid w:val="005E58FF"/>
    <w:rsid w:val="005E5C23"/>
    <w:rsid w:val="005E5F0D"/>
    <w:rsid w:val="005E6918"/>
    <w:rsid w:val="005E6CBB"/>
    <w:rsid w:val="005E78B7"/>
    <w:rsid w:val="005F02AA"/>
    <w:rsid w:val="005F309F"/>
    <w:rsid w:val="005F5063"/>
    <w:rsid w:val="005F6D0B"/>
    <w:rsid w:val="005F79DC"/>
    <w:rsid w:val="006008BA"/>
    <w:rsid w:val="00602362"/>
    <w:rsid w:val="00602F84"/>
    <w:rsid w:val="006030BB"/>
    <w:rsid w:val="0060689D"/>
    <w:rsid w:val="00606C92"/>
    <w:rsid w:val="006173BD"/>
    <w:rsid w:val="006207D4"/>
    <w:rsid w:val="006229C7"/>
    <w:rsid w:val="00627AF0"/>
    <w:rsid w:val="006305CA"/>
    <w:rsid w:val="00630AB8"/>
    <w:rsid w:val="00630DD2"/>
    <w:rsid w:val="00630E93"/>
    <w:rsid w:val="006319E3"/>
    <w:rsid w:val="0063255C"/>
    <w:rsid w:val="00632F09"/>
    <w:rsid w:val="00634606"/>
    <w:rsid w:val="006364F4"/>
    <w:rsid w:val="006449BC"/>
    <w:rsid w:val="00645CE6"/>
    <w:rsid w:val="00646EC8"/>
    <w:rsid w:val="0064750E"/>
    <w:rsid w:val="00650ACB"/>
    <w:rsid w:val="00652B88"/>
    <w:rsid w:val="00655078"/>
    <w:rsid w:val="00657D64"/>
    <w:rsid w:val="00657D66"/>
    <w:rsid w:val="00662FC9"/>
    <w:rsid w:val="006701CE"/>
    <w:rsid w:val="00670797"/>
    <w:rsid w:val="00671D19"/>
    <w:rsid w:val="006745CF"/>
    <w:rsid w:val="00677711"/>
    <w:rsid w:val="00680C86"/>
    <w:rsid w:val="006813A9"/>
    <w:rsid w:val="0068549D"/>
    <w:rsid w:val="006867FC"/>
    <w:rsid w:val="00686D02"/>
    <w:rsid w:val="00690DAB"/>
    <w:rsid w:val="00693C27"/>
    <w:rsid w:val="00693C33"/>
    <w:rsid w:val="00695F7F"/>
    <w:rsid w:val="00697FAB"/>
    <w:rsid w:val="006A15C1"/>
    <w:rsid w:val="006A1AE0"/>
    <w:rsid w:val="006A3C1E"/>
    <w:rsid w:val="006A41DC"/>
    <w:rsid w:val="006A4E5D"/>
    <w:rsid w:val="006B0021"/>
    <w:rsid w:val="006B08BF"/>
    <w:rsid w:val="006B0AE0"/>
    <w:rsid w:val="006B2A33"/>
    <w:rsid w:val="006B2E2A"/>
    <w:rsid w:val="006B4AF3"/>
    <w:rsid w:val="006B5A26"/>
    <w:rsid w:val="006B6838"/>
    <w:rsid w:val="006C3C0E"/>
    <w:rsid w:val="006C722F"/>
    <w:rsid w:val="006D1106"/>
    <w:rsid w:val="006D2D69"/>
    <w:rsid w:val="006D3990"/>
    <w:rsid w:val="006D4AAF"/>
    <w:rsid w:val="006D7123"/>
    <w:rsid w:val="006D7E87"/>
    <w:rsid w:val="006E157D"/>
    <w:rsid w:val="006E195F"/>
    <w:rsid w:val="006E373F"/>
    <w:rsid w:val="006E5F50"/>
    <w:rsid w:val="006E6BA7"/>
    <w:rsid w:val="006E7E1C"/>
    <w:rsid w:val="006F3C79"/>
    <w:rsid w:val="006F6B78"/>
    <w:rsid w:val="006F7DD9"/>
    <w:rsid w:val="0070073D"/>
    <w:rsid w:val="00702ED4"/>
    <w:rsid w:val="007065BC"/>
    <w:rsid w:val="00706E2C"/>
    <w:rsid w:val="00714026"/>
    <w:rsid w:val="007162CA"/>
    <w:rsid w:val="00717329"/>
    <w:rsid w:val="00717B7B"/>
    <w:rsid w:val="00722536"/>
    <w:rsid w:val="007234F9"/>
    <w:rsid w:val="0072412F"/>
    <w:rsid w:val="00724802"/>
    <w:rsid w:val="0073177B"/>
    <w:rsid w:val="00731CB0"/>
    <w:rsid w:val="00735B88"/>
    <w:rsid w:val="007363B2"/>
    <w:rsid w:val="00740145"/>
    <w:rsid w:val="007412EB"/>
    <w:rsid w:val="00741855"/>
    <w:rsid w:val="007447A4"/>
    <w:rsid w:val="0074549C"/>
    <w:rsid w:val="00745576"/>
    <w:rsid w:val="00745B14"/>
    <w:rsid w:val="00747155"/>
    <w:rsid w:val="007475BF"/>
    <w:rsid w:val="00747EEF"/>
    <w:rsid w:val="00750FDB"/>
    <w:rsid w:val="007521BC"/>
    <w:rsid w:val="007524E5"/>
    <w:rsid w:val="0075252B"/>
    <w:rsid w:val="007537ED"/>
    <w:rsid w:val="00754CE8"/>
    <w:rsid w:val="00755DD6"/>
    <w:rsid w:val="00756FAF"/>
    <w:rsid w:val="00761999"/>
    <w:rsid w:val="007628E5"/>
    <w:rsid w:val="007635C9"/>
    <w:rsid w:val="00763FB1"/>
    <w:rsid w:val="00765499"/>
    <w:rsid w:val="00766725"/>
    <w:rsid w:val="00766B41"/>
    <w:rsid w:val="00767C26"/>
    <w:rsid w:val="0077139F"/>
    <w:rsid w:val="00771516"/>
    <w:rsid w:val="00773355"/>
    <w:rsid w:val="00774344"/>
    <w:rsid w:val="0077524D"/>
    <w:rsid w:val="0077596E"/>
    <w:rsid w:val="00776144"/>
    <w:rsid w:val="00776B36"/>
    <w:rsid w:val="00780B82"/>
    <w:rsid w:val="00781605"/>
    <w:rsid w:val="00785D6C"/>
    <w:rsid w:val="007860B7"/>
    <w:rsid w:val="00791FF6"/>
    <w:rsid w:val="00792B7C"/>
    <w:rsid w:val="00793221"/>
    <w:rsid w:val="00793630"/>
    <w:rsid w:val="00795BF1"/>
    <w:rsid w:val="00795F4E"/>
    <w:rsid w:val="0079674F"/>
    <w:rsid w:val="007A0207"/>
    <w:rsid w:val="007A0377"/>
    <w:rsid w:val="007A1F38"/>
    <w:rsid w:val="007A231C"/>
    <w:rsid w:val="007A3E5C"/>
    <w:rsid w:val="007B0987"/>
    <w:rsid w:val="007B0B0A"/>
    <w:rsid w:val="007B0D83"/>
    <w:rsid w:val="007B259A"/>
    <w:rsid w:val="007B2806"/>
    <w:rsid w:val="007B783E"/>
    <w:rsid w:val="007C12FC"/>
    <w:rsid w:val="007C1971"/>
    <w:rsid w:val="007C43DF"/>
    <w:rsid w:val="007C4958"/>
    <w:rsid w:val="007C5143"/>
    <w:rsid w:val="007C51F4"/>
    <w:rsid w:val="007C75BF"/>
    <w:rsid w:val="007D13F3"/>
    <w:rsid w:val="007D1C07"/>
    <w:rsid w:val="007D219B"/>
    <w:rsid w:val="007D262F"/>
    <w:rsid w:val="007D292D"/>
    <w:rsid w:val="007D2BE8"/>
    <w:rsid w:val="007D3515"/>
    <w:rsid w:val="007D4622"/>
    <w:rsid w:val="007D4ECF"/>
    <w:rsid w:val="007D6E23"/>
    <w:rsid w:val="007E09B9"/>
    <w:rsid w:val="007E157E"/>
    <w:rsid w:val="007E336B"/>
    <w:rsid w:val="007E5038"/>
    <w:rsid w:val="007E5B46"/>
    <w:rsid w:val="007E6F0F"/>
    <w:rsid w:val="007F055F"/>
    <w:rsid w:val="007F09B8"/>
    <w:rsid w:val="007F1648"/>
    <w:rsid w:val="007F384B"/>
    <w:rsid w:val="007F617F"/>
    <w:rsid w:val="00800A16"/>
    <w:rsid w:val="008015EA"/>
    <w:rsid w:val="008043F0"/>
    <w:rsid w:val="008045F2"/>
    <w:rsid w:val="00804657"/>
    <w:rsid w:val="00810178"/>
    <w:rsid w:val="0081049E"/>
    <w:rsid w:val="0081095D"/>
    <w:rsid w:val="00810A7F"/>
    <w:rsid w:val="00811429"/>
    <w:rsid w:val="008131F0"/>
    <w:rsid w:val="008132CE"/>
    <w:rsid w:val="00816063"/>
    <w:rsid w:val="00816CE9"/>
    <w:rsid w:val="008171EF"/>
    <w:rsid w:val="00817D21"/>
    <w:rsid w:val="0082081A"/>
    <w:rsid w:val="00823D69"/>
    <w:rsid w:val="008246D8"/>
    <w:rsid w:val="008250BD"/>
    <w:rsid w:val="00826B81"/>
    <w:rsid w:val="00830EB0"/>
    <w:rsid w:val="00832509"/>
    <w:rsid w:val="00832E97"/>
    <w:rsid w:val="00833B78"/>
    <w:rsid w:val="00833EAA"/>
    <w:rsid w:val="008370EB"/>
    <w:rsid w:val="008376A8"/>
    <w:rsid w:val="00837866"/>
    <w:rsid w:val="00837B27"/>
    <w:rsid w:val="00840006"/>
    <w:rsid w:val="00840CEA"/>
    <w:rsid w:val="0084109B"/>
    <w:rsid w:val="00841EF3"/>
    <w:rsid w:val="008431F3"/>
    <w:rsid w:val="0084379B"/>
    <w:rsid w:val="00845D5C"/>
    <w:rsid w:val="00846488"/>
    <w:rsid w:val="0085207F"/>
    <w:rsid w:val="008543DF"/>
    <w:rsid w:val="008544FB"/>
    <w:rsid w:val="00854F86"/>
    <w:rsid w:val="00856131"/>
    <w:rsid w:val="008562BD"/>
    <w:rsid w:val="008578A7"/>
    <w:rsid w:val="0086368D"/>
    <w:rsid w:val="00864F59"/>
    <w:rsid w:val="00865388"/>
    <w:rsid w:val="0086667A"/>
    <w:rsid w:val="00867526"/>
    <w:rsid w:val="00867832"/>
    <w:rsid w:val="00867B04"/>
    <w:rsid w:val="00871F46"/>
    <w:rsid w:val="00872CF2"/>
    <w:rsid w:val="00875D6D"/>
    <w:rsid w:val="0088518B"/>
    <w:rsid w:val="00885672"/>
    <w:rsid w:val="00885DFC"/>
    <w:rsid w:val="0088614F"/>
    <w:rsid w:val="008908F2"/>
    <w:rsid w:val="008925BD"/>
    <w:rsid w:val="00892EBD"/>
    <w:rsid w:val="00893A43"/>
    <w:rsid w:val="00894B26"/>
    <w:rsid w:val="0089702E"/>
    <w:rsid w:val="008A0E7C"/>
    <w:rsid w:val="008A1B91"/>
    <w:rsid w:val="008A1E59"/>
    <w:rsid w:val="008A259A"/>
    <w:rsid w:val="008A337F"/>
    <w:rsid w:val="008A6540"/>
    <w:rsid w:val="008A6574"/>
    <w:rsid w:val="008B173F"/>
    <w:rsid w:val="008B5503"/>
    <w:rsid w:val="008B5601"/>
    <w:rsid w:val="008B63C9"/>
    <w:rsid w:val="008B6655"/>
    <w:rsid w:val="008C05F8"/>
    <w:rsid w:val="008C3984"/>
    <w:rsid w:val="008C4008"/>
    <w:rsid w:val="008C4042"/>
    <w:rsid w:val="008C40CE"/>
    <w:rsid w:val="008C5DD1"/>
    <w:rsid w:val="008C75EC"/>
    <w:rsid w:val="008C7CD0"/>
    <w:rsid w:val="008D2B3F"/>
    <w:rsid w:val="008D2D5F"/>
    <w:rsid w:val="008D45C6"/>
    <w:rsid w:val="008D52D6"/>
    <w:rsid w:val="008D5959"/>
    <w:rsid w:val="008D5A87"/>
    <w:rsid w:val="008D5D7D"/>
    <w:rsid w:val="008D7C01"/>
    <w:rsid w:val="008E0752"/>
    <w:rsid w:val="008E0D3C"/>
    <w:rsid w:val="008E189D"/>
    <w:rsid w:val="008E2692"/>
    <w:rsid w:val="008E4FD7"/>
    <w:rsid w:val="008E6574"/>
    <w:rsid w:val="008F2F1D"/>
    <w:rsid w:val="008F3C47"/>
    <w:rsid w:val="008F432A"/>
    <w:rsid w:val="008F496C"/>
    <w:rsid w:val="008F5169"/>
    <w:rsid w:val="008F6E00"/>
    <w:rsid w:val="008F6E0E"/>
    <w:rsid w:val="008F7180"/>
    <w:rsid w:val="00900433"/>
    <w:rsid w:val="00901ADB"/>
    <w:rsid w:val="00902048"/>
    <w:rsid w:val="0090314A"/>
    <w:rsid w:val="00904944"/>
    <w:rsid w:val="009052C8"/>
    <w:rsid w:val="009058DA"/>
    <w:rsid w:val="009066EC"/>
    <w:rsid w:val="00906E5D"/>
    <w:rsid w:val="009103B4"/>
    <w:rsid w:val="0091469A"/>
    <w:rsid w:val="00915B87"/>
    <w:rsid w:val="009168C9"/>
    <w:rsid w:val="00916FC8"/>
    <w:rsid w:val="00917170"/>
    <w:rsid w:val="009207F1"/>
    <w:rsid w:val="009229C5"/>
    <w:rsid w:val="009258A1"/>
    <w:rsid w:val="00925B29"/>
    <w:rsid w:val="00926B9B"/>
    <w:rsid w:val="0092772E"/>
    <w:rsid w:val="00933AFE"/>
    <w:rsid w:val="009342A6"/>
    <w:rsid w:val="00936DA4"/>
    <w:rsid w:val="00941B07"/>
    <w:rsid w:val="009438E3"/>
    <w:rsid w:val="00944F03"/>
    <w:rsid w:val="00944F34"/>
    <w:rsid w:val="00944F9A"/>
    <w:rsid w:val="009473D9"/>
    <w:rsid w:val="009515D8"/>
    <w:rsid w:val="00951F83"/>
    <w:rsid w:val="009549EF"/>
    <w:rsid w:val="009551A6"/>
    <w:rsid w:val="0095683F"/>
    <w:rsid w:val="00956C56"/>
    <w:rsid w:val="009572EF"/>
    <w:rsid w:val="00957F9F"/>
    <w:rsid w:val="009616A0"/>
    <w:rsid w:val="009619F6"/>
    <w:rsid w:val="00961B6D"/>
    <w:rsid w:val="009626E1"/>
    <w:rsid w:val="009647C7"/>
    <w:rsid w:val="00965742"/>
    <w:rsid w:val="00967DC4"/>
    <w:rsid w:val="0097094B"/>
    <w:rsid w:val="00972A25"/>
    <w:rsid w:val="009742F1"/>
    <w:rsid w:val="009743A7"/>
    <w:rsid w:val="00975C24"/>
    <w:rsid w:val="0097760D"/>
    <w:rsid w:val="00977672"/>
    <w:rsid w:val="00977A2F"/>
    <w:rsid w:val="00980168"/>
    <w:rsid w:val="00980CA4"/>
    <w:rsid w:val="00981604"/>
    <w:rsid w:val="00981876"/>
    <w:rsid w:val="00981A20"/>
    <w:rsid w:val="00983035"/>
    <w:rsid w:val="0098328A"/>
    <w:rsid w:val="0098392C"/>
    <w:rsid w:val="00984C27"/>
    <w:rsid w:val="00985483"/>
    <w:rsid w:val="00985E54"/>
    <w:rsid w:val="00986D36"/>
    <w:rsid w:val="00987687"/>
    <w:rsid w:val="0099353C"/>
    <w:rsid w:val="00995946"/>
    <w:rsid w:val="00995A87"/>
    <w:rsid w:val="009A1FE3"/>
    <w:rsid w:val="009A35F6"/>
    <w:rsid w:val="009A670F"/>
    <w:rsid w:val="009A6C3A"/>
    <w:rsid w:val="009A7720"/>
    <w:rsid w:val="009B0A77"/>
    <w:rsid w:val="009B2B0F"/>
    <w:rsid w:val="009B6D55"/>
    <w:rsid w:val="009B6D92"/>
    <w:rsid w:val="009B72E1"/>
    <w:rsid w:val="009C14C2"/>
    <w:rsid w:val="009C1A56"/>
    <w:rsid w:val="009C1FB4"/>
    <w:rsid w:val="009C20B6"/>
    <w:rsid w:val="009C2651"/>
    <w:rsid w:val="009C5B21"/>
    <w:rsid w:val="009C79D5"/>
    <w:rsid w:val="009D1262"/>
    <w:rsid w:val="009D1442"/>
    <w:rsid w:val="009D206D"/>
    <w:rsid w:val="009D2621"/>
    <w:rsid w:val="009D39A8"/>
    <w:rsid w:val="009D3B8E"/>
    <w:rsid w:val="009D487F"/>
    <w:rsid w:val="009D58FB"/>
    <w:rsid w:val="009E5AE7"/>
    <w:rsid w:val="009E7E17"/>
    <w:rsid w:val="009F156E"/>
    <w:rsid w:val="009F39EC"/>
    <w:rsid w:val="009F447A"/>
    <w:rsid w:val="009F4D29"/>
    <w:rsid w:val="009F5AAB"/>
    <w:rsid w:val="00A003B0"/>
    <w:rsid w:val="00A01568"/>
    <w:rsid w:val="00A01A7A"/>
    <w:rsid w:val="00A03EA7"/>
    <w:rsid w:val="00A04AA4"/>
    <w:rsid w:val="00A052E1"/>
    <w:rsid w:val="00A05868"/>
    <w:rsid w:val="00A07386"/>
    <w:rsid w:val="00A10C2A"/>
    <w:rsid w:val="00A117A8"/>
    <w:rsid w:val="00A12357"/>
    <w:rsid w:val="00A15CFC"/>
    <w:rsid w:val="00A17C6A"/>
    <w:rsid w:val="00A20B21"/>
    <w:rsid w:val="00A21B7A"/>
    <w:rsid w:val="00A2489E"/>
    <w:rsid w:val="00A2749F"/>
    <w:rsid w:val="00A276A2"/>
    <w:rsid w:val="00A277FE"/>
    <w:rsid w:val="00A3015D"/>
    <w:rsid w:val="00A30D72"/>
    <w:rsid w:val="00A30F3E"/>
    <w:rsid w:val="00A313A3"/>
    <w:rsid w:val="00A31ECC"/>
    <w:rsid w:val="00A3259F"/>
    <w:rsid w:val="00A32EB7"/>
    <w:rsid w:val="00A33B20"/>
    <w:rsid w:val="00A3545A"/>
    <w:rsid w:val="00A35CFE"/>
    <w:rsid w:val="00A370F2"/>
    <w:rsid w:val="00A37DE3"/>
    <w:rsid w:val="00A42DF9"/>
    <w:rsid w:val="00A431F3"/>
    <w:rsid w:val="00A43B72"/>
    <w:rsid w:val="00A440A2"/>
    <w:rsid w:val="00A45C0D"/>
    <w:rsid w:val="00A52D77"/>
    <w:rsid w:val="00A52DA0"/>
    <w:rsid w:val="00A54BC1"/>
    <w:rsid w:val="00A54D21"/>
    <w:rsid w:val="00A5579B"/>
    <w:rsid w:val="00A572BF"/>
    <w:rsid w:val="00A60145"/>
    <w:rsid w:val="00A6175B"/>
    <w:rsid w:val="00A61F23"/>
    <w:rsid w:val="00A623F7"/>
    <w:rsid w:val="00A62840"/>
    <w:rsid w:val="00A62DFE"/>
    <w:rsid w:val="00A658E3"/>
    <w:rsid w:val="00A65B43"/>
    <w:rsid w:val="00A661E1"/>
    <w:rsid w:val="00A70A1D"/>
    <w:rsid w:val="00A71DD6"/>
    <w:rsid w:val="00A73947"/>
    <w:rsid w:val="00A756BF"/>
    <w:rsid w:val="00A8034D"/>
    <w:rsid w:val="00A810A5"/>
    <w:rsid w:val="00A82D89"/>
    <w:rsid w:val="00A87ADE"/>
    <w:rsid w:val="00A923AD"/>
    <w:rsid w:val="00A92531"/>
    <w:rsid w:val="00A93F1B"/>
    <w:rsid w:val="00A94269"/>
    <w:rsid w:val="00A94993"/>
    <w:rsid w:val="00A95733"/>
    <w:rsid w:val="00A96C55"/>
    <w:rsid w:val="00A978DC"/>
    <w:rsid w:val="00AA04F1"/>
    <w:rsid w:val="00AA1F2C"/>
    <w:rsid w:val="00AA3585"/>
    <w:rsid w:val="00AA51C6"/>
    <w:rsid w:val="00AA5850"/>
    <w:rsid w:val="00AA67AB"/>
    <w:rsid w:val="00AA7375"/>
    <w:rsid w:val="00AB1C48"/>
    <w:rsid w:val="00AB291C"/>
    <w:rsid w:val="00AB29BA"/>
    <w:rsid w:val="00AB362D"/>
    <w:rsid w:val="00AB39F6"/>
    <w:rsid w:val="00AB4DE2"/>
    <w:rsid w:val="00AB5B87"/>
    <w:rsid w:val="00AB5C7B"/>
    <w:rsid w:val="00AB675C"/>
    <w:rsid w:val="00AC0993"/>
    <w:rsid w:val="00AC1532"/>
    <w:rsid w:val="00AC1D1F"/>
    <w:rsid w:val="00AC2744"/>
    <w:rsid w:val="00AC2A9B"/>
    <w:rsid w:val="00AC33FD"/>
    <w:rsid w:val="00AC6EA5"/>
    <w:rsid w:val="00AD18DB"/>
    <w:rsid w:val="00AD4305"/>
    <w:rsid w:val="00AD7382"/>
    <w:rsid w:val="00AD79E1"/>
    <w:rsid w:val="00AE0CA4"/>
    <w:rsid w:val="00AE0E72"/>
    <w:rsid w:val="00AE17BA"/>
    <w:rsid w:val="00AE22DA"/>
    <w:rsid w:val="00AE4A98"/>
    <w:rsid w:val="00AF1732"/>
    <w:rsid w:val="00AF1AEA"/>
    <w:rsid w:val="00AF1E6A"/>
    <w:rsid w:val="00AF41A2"/>
    <w:rsid w:val="00AF51FA"/>
    <w:rsid w:val="00AF561E"/>
    <w:rsid w:val="00AF6350"/>
    <w:rsid w:val="00AF77C1"/>
    <w:rsid w:val="00AF7BF9"/>
    <w:rsid w:val="00B007F4"/>
    <w:rsid w:val="00B00E56"/>
    <w:rsid w:val="00B01F88"/>
    <w:rsid w:val="00B04FC0"/>
    <w:rsid w:val="00B10950"/>
    <w:rsid w:val="00B114FB"/>
    <w:rsid w:val="00B1481E"/>
    <w:rsid w:val="00B16227"/>
    <w:rsid w:val="00B16857"/>
    <w:rsid w:val="00B17914"/>
    <w:rsid w:val="00B17CF8"/>
    <w:rsid w:val="00B22ED8"/>
    <w:rsid w:val="00B26514"/>
    <w:rsid w:val="00B26EE9"/>
    <w:rsid w:val="00B30760"/>
    <w:rsid w:val="00B317DF"/>
    <w:rsid w:val="00B317EC"/>
    <w:rsid w:val="00B32BC7"/>
    <w:rsid w:val="00B34158"/>
    <w:rsid w:val="00B36B74"/>
    <w:rsid w:val="00B37144"/>
    <w:rsid w:val="00B37F3E"/>
    <w:rsid w:val="00B41D3E"/>
    <w:rsid w:val="00B42B45"/>
    <w:rsid w:val="00B42EFE"/>
    <w:rsid w:val="00B452A1"/>
    <w:rsid w:val="00B45368"/>
    <w:rsid w:val="00B45B0E"/>
    <w:rsid w:val="00B4664B"/>
    <w:rsid w:val="00B46724"/>
    <w:rsid w:val="00B5124A"/>
    <w:rsid w:val="00B51596"/>
    <w:rsid w:val="00B525B2"/>
    <w:rsid w:val="00B52D00"/>
    <w:rsid w:val="00B53305"/>
    <w:rsid w:val="00B54ADF"/>
    <w:rsid w:val="00B565E0"/>
    <w:rsid w:val="00B6266F"/>
    <w:rsid w:val="00B637DE"/>
    <w:rsid w:val="00B670D4"/>
    <w:rsid w:val="00B717E4"/>
    <w:rsid w:val="00B7258E"/>
    <w:rsid w:val="00B73CDD"/>
    <w:rsid w:val="00B74208"/>
    <w:rsid w:val="00B762D9"/>
    <w:rsid w:val="00B76CAE"/>
    <w:rsid w:val="00B812CA"/>
    <w:rsid w:val="00B81316"/>
    <w:rsid w:val="00B83866"/>
    <w:rsid w:val="00B838F5"/>
    <w:rsid w:val="00B922F6"/>
    <w:rsid w:val="00B93FEE"/>
    <w:rsid w:val="00B96509"/>
    <w:rsid w:val="00BA03BF"/>
    <w:rsid w:val="00BA0E61"/>
    <w:rsid w:val="00BA1836"/>
    <w:rsid w:val="00BA2D2B"/>
    <w:rsid w:val="00BA457E"/>
    <w:rsid w:val="00BA62B1"/>
    <w:rsid w:val="00BA7D80"/>
    <w:rsid w:val="00BB2985"/>
    <w:rsid w:val="00BB5075"/>
    <w:rsid w:val="00BC1268"/>
    <w:rsid w:val="00BC33AB"/>
    <w:rsid w:val="00BC4881"/>
    <w:rsid w:val="00BC6495"/>
    <w:rsid w:val="00BC6BF5"/>
    <w:rsid w:val="00BD057F"/>
    <w:rsid w:val="00BD0BA2"/>
    <w:rsid w:val="00BD16F2"/>
    <w:rsid w:val="00BD457F"/>
    <w:rsid w:val="00BD46A9"/>
    <w:rsid w:val="00BD4E45"/>
    <w:rsid w:val="00BD590E"/>
    <w:rsid w:val="00BD5F34"/>
    <w:rsid w:val="00BD61FF"/>
    <w:rsid w:val="00BD6407"/>
    <w:rsid w:val="00BD6452"/>
    <w:rsid w:val="00BD7762"/>
    <w:rsid w:val="00BE0E38"/>
    <w:rsid w:val="00BE5237"/>
    <w:rsid w:val="00BE5DBB"/>
    <w:rsid w:val="00BF2CA9"/>
    <w:rsid w:val="00BF436E"/>
    <w:rsid w:val="00BF4EB4"/>
    <w:rsid w:val="00BF6EC7"/>
    <w:rsid w:val="00C00E99"/>
    <w:rsid w:val="00C02007"/>
    <w:rsid w:val="00C02391"/>
    <w:rsid w:val="00C05D8B"/>
    <w:rsid w:val="00C061AF"/>
    <w:rsid w:val="00C06A53"/>
    <w:rsid w:val="00C10010"/>
    <w:rsid w:val="00C114F3"/>
    <w:rsid w:val="00C13A9A"/>
    <w:rsid w:val="00C1545F"/>
    <w:rsid w:val="00C15772"/>
    <w:rsid w:val="00C21258"/>
    <w:rsid w:val="00C21E53"/>
    <w:rsid w:val="00C21F97"/>
    <w:rsid w:val="00C22319"/>
    <w:rsid w:val="00C26548"/>
    <w:rsid w:val="00C309E5"/>
    <w:rsid w:val="00C32301"/>
    <w:rsid w:val="00C33768"/>
    <w:rsid w:val="00C33EC7"/>
    <w:rsid w:val="00C3416F"/>
    <w:rsid w:val="00C37112"/>
    <w:rsid w:val="00C403D1"/>
    <w:rsid w:val="00C43EAC"/>
    <w:rsid w:val="00C451E9"/>
    <w:rsid w:val="00C46CBE"/>
    <w:rsid w:val="00C46E20"/>
    <w:rsid w:val="00C51964"/>
    <w:rsid w:val="00C52B96"/>
    <w:rsid w:val="00C5567B"/>
    <w:rsid w:val="00C55A71"/>
    <w:rsid w:val="00C607AA"/>
    <w:rsid w:val="00C60E1C"/>
    <w:rsid w:val="00C64175"/>
    <w:rsid w:val="00C662A0"/>
    <w:rsid w:val="00C677F0"/>
    <w:rsid w:val="00C717D7"/>
    <w:rsid w:val="00C724EC"/>
    <w:rsid w:val="00C7296C"/>
    <w:rsid w:val="00C729E9"/>
    <w:rsid w:val="00C73240"/>
    <w:rsid w:val="00C73DC1"/>
    <w:rsid w:val="00C74570"/>
    <w:rsid w:val="00C75097"/>
    <w:rsid w:val="00C7665E"/>
    <w:rsid w:val="00C76AD0"/>
    <w:rsid w:val="00C773DE"/>
    <w:rsid w:val="00C82078"/>
    <w:rsid w:val="00C8315B"/>
    <w:rsid w:val="00C848E0"/>
    <w:rsid w:val="00C84C44"/>
    <w:rsid w:val="00C864A2"/>
    <w:rsid w:val="00C872BC"/>
    <w:rsid w:val="00C87CA4"/>
    <w:rsid w:val="00C90156"/>
    <w:rsid w:val="00C909D2"/>
    <w:rsid w:val="00C91476"/>
    <w:rsid w:val="00C91655"/>
    <w:rsid w:val="00C917DA"/>
    <w:rsid w:val="00C943D8"/>
    <w:rsid w:val="00C9607D"/>
    <w:rsid w:val="00C979EA"/>
    <w:rsid w:val="00C97D8D"/>
    <w:rsid w:val="00CA0ABD"/>
    <w:rsid w:val="00CA0DE7"/>
    <w:rsid w:val="00CA1EDA"/>
    <w:rsid w:val="00CA2883"/>
    <w:rsid w:val="00CA342B"/>
    <w:rsid w:val="00CA3A97"/>
    <w:rsid w:val="00CA48DE"/>
    <w:rsid w:val="00CA4F32"/>
    <w:rsid w:val="00CA5A36"/>
    <w:rsid w:val="00CB1530"/>
    <w:rsid w:val="00CB2984"/>
    <w:rsid w:val="00CB3531"/>
    <w:rsid w:val="00CB3BB6"/>
    <w:rsid w:val="00CB5F0C"/>
    <w:rsid w:val="00CB6695"/>
    <w:rsid w:val="00CB6765"/>
    <w:rsid w:val="00CB7F4F"/>
    <w:rsid w:val="00CC0981"/>
    <w:rsid w:val="00CC09D8"/>
    <w:rsid w:val="00CC1275"/>
    <w:rsid w:val="00CC16A0"/>
    <w:rsid w:val="00CC34C8"/>
    <w:rsid w:val="00CC3DF4"/>
    <w:rsid w:val="00CC3EB8"/>
    <w:rsid w:val="00CC4214"/>
    <w:rsid w:val="00CC482B"/>
    <w:rsid w:val="00CC4C31"/>
    <w:rsid w:val="00CC610D"/>
    <w:rsid w:val="00CD285C"/>
    <w:rsid w:val="00CD29CC"/>
    <w:rsid w:val="00CD2A28"/>
    <w:rsid w:val="00CD2C5C"/>
    <w:rsid w:val="00CD34B7"/>
    <w:rsid w:val="00CD66B8"/>
    <w:rsid w:val="00CD7EE9"/>
    <w:rsid w:val="00CE102C"/>
    <w:rsid w:val="00CE251D"/>
    <w:rsid w:val="00CE6F9A"/>
    <w:rsid w:val="00CE798A"/>
    <w:rsid w:val="00CF010F"/>
    <w:rsid w:val="00CF0187"/>
    <w:rsid w:val="00CF0B94"/>
    <w:rsid w:val="00CF0FC6"/>
    <w:rsid w:val="00CF1638"/>
    <w:rsid w:val="00CF34EF"/>
    <w:rsid w:val="00CF448B"/>
    <w:rsid w:val="00CF486A"/>
    <w:rsid w:val="00CF5971"/>
    <w:rsid w:val="00D03878"/>
    <w:rsid w:val="00D03CC2"/>
    <w:rsid w:val="00D04058"/>
    <w:rsid w:val="00D044FB"/>
    <w:rsid w:val="00D04686"/>
    <w:rsid w:val="00D11DDF"/>
    <w:rsid w:val="00D11E11"/>
    <w:rsid w:val="00D15ADF"/>
    <w:rsid w:val="00D21901"/>
    <w:rsid w:val="00D22822"/>
    <w:rsid w:val="00D233B0"/>
    <w:rsid w:val="00D25BDD"/>
    <w:rsid w:val="00D26E91"/>
    <w:rsid w:val="00D27DCA"/>
    <w:rsid w:val="00D27F72"/>
    <w:rsid w:val="00D308AF"/>
    <w:rsid w:val="00D312FB"/>
    <w:rsid w:val="00D322E8"/>
    <w:rsid w:val="00D3250D"/>
    <w:rsid w:val="00D365D9"/>
    <w:rsid w:val="00D426B0"/>
    <w:rsid w:val="00D4477C"/>
    <w:rsid w:val="00D46066"/>
    <w:rsid w:val="00D4645F"/>
    <w:rsid w:val="00D46618"/>
    <w:rsid w:val="00D50B08"/>
    <w:rsid w:val="00D5176D"/>
    <w:rsid w:val="00D52510"/>
    <w:rsid w:val="00D54881"/>
    <w:rsid w:val="00D54A3E"/>
    <w:rsid w:val="00D55088"/>
    <w:rsid w:val="00D5655D"/>
    <w:rsid w:val="00D57E5B"/>
    <w:rsid w:val="00D57F41"/>
    <w:rsid w:val="00D626B6"/>
    <w:rsid w:val="00D63734"/>
    <w:rsid w:val="00D63A64"/>
    <w:rsid w:val="00D71131"/>
    <w:rsid w:val="00D74FAC"/>
    <w:rsid w:val="00D75424"/>
    <w:rsid w:val="00D7561A"/>
    <w:rsid w:val="00D76E24"/>
    <w:rsid w:val="00D77BF0"/>
    <w:rsid w:val="00D873A5"/>
    <w:rsid w:val="00D8798E"/>
    <w:rsid w:val="00D902A1"/>
    <w:rsid w:val="00D90BEC"/>
    <w:rsid w:val="00D91284"/>
    <w:rsid w:val="00D937B1"/>
    <w:rsid w:val="00D93946"/>
    <w:rsid w:val="00D948DE"/>
    <w:rsid w:val="00D96387"/>
    <w:rsid w:val="00D97D56"/>
    <w:rsid w:val="00DA16C8"/>
    <w:rsid w:val="00DA16D5"/>
    <w:rsid w:val="00DA32F5"/>
    <w:rsid w:val="00DA3428"/>
    <w:rsid w:val="00DA39E9"/>
    <w:rsid w:val="00DA56D1"/>
    <w:rsid w:val="00DA56F2"/>
    <w:rsid w:val="00DA65EB"/>
    <w:rsid w:val="00DB5079"/>
    <w:rsid w:val="00DB573E"/>
    <w:rsid w:val="00DB616B"/>
    <w:rsid w:val="00DB6D1E"/>
    <w:rsid w:val="00DB7B45"/>
    <w:rsid w:val="00DB7BB5"/>
    <w:rsid w:val="00DB7F30"/>
    <w:rsid w:val="00DC1B0F"/>
    <w:rsid w:val="00DC1CD2"/>
    <w:rsid w:val="00DC58EB"/>
    <w:rsid w:val="00DC6FAC"/>
    <w:rsid w:val="00DD319B"/>
    <w:rsid w:val="00DD37CC"/>
    <w:rsid w:val="00DD3F1A"/>
    <w:rsid w:val="00DD46DE"/>
    <w:rsid w:val="00DD59C3"/>
    <w:rsid w:val="00DD6453"/>
    <w:rsid w:val="00DD74EF"/>
    <w:rsid w:val="00DE1B68"/>
    <w:rsid w:val="00DE32B3"/>
    <w:rsid w:val="00DE3BFB"/>
    <w:rsid w:val="00DE3EBB"/>
    <w:rsid w:val="00DE677D"/>
    <w:rsid w:val="00DE79D5"/>
    <w:rsid w:val="00DF00AC"/>
    <w:rsid w:val="00DF0285"/>
    <w:rsid w:val="00DF0AD1"/>
    <w:rsid w:val="00DF12E9"/>
    <w:rsid w:val="00DF1A23"/>
    <w:rsid w:val="00DF1D95"/>
    <w:rsid w:val="00DF3E96"/>
    <w:rsid w:val="00DF4179"/>
    <w:rsid w:val="00DF4591"/>
    <w:rsid w:val="00DF49AE"/>
    <w:rsid w:val="00DF594E"/>
    <w:rsid w:val="00DF63AA"/>
    <w:rsid w:val="00DF7188"/>
    <w:rsid w:val="00E0188D"/>
    <w:rsid w:val="00E03F3F"/>
    <w:rsid w:val="00E04C58"/>
    <w:rsid w:val="00E050D3"/>
    <w:rsid w:val="00E058B1"/>
    <w:rsid w:val="00E06139"/>
    <w:rsid w:val="00E0763E"/>
    <w:rsid w:val="00E11109"/>
    <w:rsid w:val="00E11612"/>
    <w:rsid w:val="00E122FD"/>
    <w:rsid w:val="00E142DC"/>
    <w:rsid w:val="00E14B16"/>
    <w:rsid w:val="00E15546"/>
    <w:rsid w:val="00E15E87"/>
    <w:rsid w:val="00E16DDF"/>
    <w:rsid w:val="00E20FA0"/>
    <w:rsid w:val="00E21B3D"/>
    <w:rsid w:val="00E23B14"/>
    <w:rsid w:val="00E246BA"/>
    <w:rsid w:val="00E247DE"/>
    <w:rsid w:val="00E24E8D"/>
    <w:rsid w:val="00E25188"/>
    <w:rsid w:val="00E309B1"/>
    <w:rsid w:val="00E31B62"/>
    <w:rsid w:val="00E34490"/>
    <w:rsid w:val="00E35B5E"/>
    <w:rsid w:val="00E37FEB"/>
    <w:rsid w:val="00E42B9B"/>
    <w:rsid w:val="00E42EC9"/>
    <w:rsid w:val="00E431C8"/>
    <w:rsid w:val="00E44B8D"/>
    <w:rsid w:val="00E466E5"/>
    <w:rsid w:val="00E50B56"/>
    <w:rsid w:val="00E512AE"/>
    <w:rsid w:val="00E51668"/>
    <w:rsid w:val="00E52B37"/>
    <w:rsid w:val="00E52F01"/>
    <w:rsid w:val="00E541D1"/>
    <w:rsid w:val="00E5740D"/>
    <w:rsid w:val="00E60F2A"/>
    <w:rsid w:val="00E6238F"/>
    <w:rsid w:val="00E65766"/>
    <w:rsid w:val="00E71573"/>
    <w:rsid w:val="00E72A5C"/>
    <w:rsid w:val="00E73D05"/>
    <w:rsid w:val="00E74C9C"/>
    <w:rsid w:val="00E777C7"/>
    <w:rsid w:val="00E81410"/>
    <w:rsid w:val="00E8295E"/>
    <w:rsid w:val="00E83351"/>
    <w:rsid w:val="00E86845"/>
    <w:rsid w:val="00E908EF"/>
    <w:rsid w:val="00E91768"/>
    <w:rsid w:val="00E93860"/>
    <w:rsid w:val="00E93EFE"/>
    <w:rsid w:val="00E94D1E"/>
    <w:rsid w:val="00E96CF2"/>
    <w:rsid w:val="00E974D6"/>
    <w:rsid w:val="00EA003E"/>
    <w:rsid w:val="00EA3E8C"/>
    <w:rsid w:val="00EA4A0B"/>
    <w:rsid w:val="00EB1C27"/>
    <w:rsid w:val="00EB3448"/>
    <w:rsid w:val="00EB3774"/>
    <w:rsid w:val="00EB3BA7"/>
    <w:rsid w:val="00EB5681"/>
    <w:rsid w:val="00EB6CC6"/>
    <w:rsid w:val="00EC13F2"/>
    <w:rsid w:val="00EC1B00"/>
    <w:rsid w:val="00EC1F29"/>
    <w:rsid w:val="00EC230B"/>
    <w:rsid w:val="00EC25F2"/>
    <w:rsid w:val="00EC668E"/>
    <w:rsid w:val="00EC6E6E"/>
    <w:rsid w:val="00ED204A"/>
    <w:rsid w:val="00ED28E3"/>
    <w:rsid w:val="00ED4EA1"/>
    <w:rsid w:val="00ED5352"/>
    <w:rsid w:val="00ED62E2"/>
    <w:rsid w:val="00ED7E3B"/>
    <w:rsid w:val="00EE0300"/>
    <w:rsid w:val="00EE0C85"/>
    <w:rsid w:val="00EE1836"/>
    <w:rsid w:val="00EE1B85"/>
    <w:rsid w:val="00EE39C9"/>
    <w:rsid w:val="00EE6298"/>
    <w:rsid w:val="00EF171B"/>
    <w:rsid w:val="00EF2DC6"/>
    <w:rsid w:val="00EF37D4"/>
    <w:rsid w:val="00EF3EAD"/>
    <w:rsid w:val="00EF5630"/>
    <w:rsid w:val="00EF5685"/>
    <w:rsid w:val="00EF5C9C"/>
    <w:rsid w:val="00EF7571"/>
    <w:rsid w:val="00F00BC9"/>
    <w:rsid w:val="00F02084"/>
    <w:rsid w:val="00F02DFD"/>
    <w:rsid w:val="00F0351F"/>
    <w:rsid w:val="00F0386C"/>
    <w:rsid w:val="00F047F1"/>
    <w:rsid w:val="00F04EB1"/>
    <w:rsid w:val="00F072EA"/>
    <w:rsid w:val="00F131CE"/>
    <w:rsid w:val="00F141A0"/>
    <w:rsid w:val="00F14AC4"/>
    <w:rsid w:val="00F15044"/>
    <w:rsid w:val="00F1751F"/>
    <w:rsid w:val="00F200F7"/>
    <w:rsid w:val="00F21507"/>
    <w:rsid w:val="00F224C4"/>
    <w:rsid w:val="00F228E4"/>
    <w:rsid w:val="00F240AC"/>
    <w:rsid w:val="00F25786"/>
    <w:rsid w:val="00F30142"/>
    <w:rsid w:val="00F30CD4"/>
    <w:rsid w:val="00F30DE3"/>
    <w:rsid w:val="00F31B41"/>
    <w:rsid w:val="00F336F3"/>
    <w:rsid w:val="00F3394C"/>
    <w:rsid w:val="00F35B26"/>
    <w:rsid w:val="00F421F9"/>
    <w:rsid w:val="00F43B2C"/>
    <w:rsid w:val="00F43C7A"/>
    <w:rsid w:val="00F4433A"/>
    <w:rsid w:val="00F44A5A"/>
    <w:rsid w:val="00F44DF6"/>
    <w:rsid w:val="00F4767D"/>
    <w:rsid w:val="00F52A18"/>
    <w:rsid w:val="00F530BC"/>
    <w:rsid w:val="00F53A58"/>
    <w:rsid w:val="00F53BA7"/>
    <w:rsid w:val="00F54538"/>
    <w:rsid w:val="00F562F1"/>
    <w:rsid w:val="00F56317"/>
    <w:rsid w:val="00F566BB"/>
    <w:rsid w:val="00F60C67"/>
    <w:rsid w:val="00F60F56"/>
    <w:rsid w:val="00F640BB"/>
    <w:rsid w:val="00F64E34"/>
    <w:rsid w:val="00F67C5D"/>
    <w:rsid w:val="00F72B87"/>
    <w:rsid w:val="00F730E8"/>
    <w:rsid w:val="00F74C16"/>
    <w:rsid w:val="00F757D5"/>
    <w:rsid w:val="00F770CE"/>
    <w:rsid w:val="00F774E7"/>
    <w:rsid w:val="00F8024F"/>
    <w:rsid w:val="00F81FB3"/>
    <w:rsid w:val="00F828AD"/>
    <w:rsid w:val="00F834B7"/>
    <w:rsid w:val="00F859A0"/>
    <w:rsid w:val="00F86EC2"/>
    <w:rsid w:val="00F92650"/>
    <w:rsid w:val="00F95734"/>
    <w:rsid w:val="00F96115"/>
    <w:rsid w:val="00FA0698"/>
    <w:rsid w:val="00FA0ADB"/>
    <w:rsid w:val="00FA0CF7"/>
    <w:rsid w:val="00FA3515"/>
    <w:rsid w:val="00FA5229"/>
    <w:rsid w:val="00FA57C4"/>
    <w:rsid w:val="00FA7008"/>
    <w:rsid w:val="00FA7DA0"/>
    <w:rsid w:val="00FB0A18"/>
    <w:rsid w:val="00FB1B00"/>
    <w:rsid w:val="00FB3107"/>
    <w:rsid w:val="00FB4379"/>
    <w:rsid w:val="00FB4DB1"/>
    <w:rsid w:val="00FB502B"/>
    <w:rsid w:val="00FB6370"/>
    <w:rsid w:val="00FB75F8"/>
    <w:rsid w:val="00FC0564"/>
    <w:rsid w:val="00FC0EA5"/>
    <w:rsid w:val="00FC1E17"/>
    <w:rsid w:val="00FC4038"/>
    <w:rsid w:val="00FC45D0"/>
    <w:rsid w:val="00FC4FE2"/>
    <w:rsid w:val="00FC5E9A"/>
    <w:rsid w:val="00FC657F"/>
    <w:rsid w:val="00FC76E0"/>
    <w:rsid w:val="00FC796C"/>
    <w:rsid w:val="00FD4888"/>
    <w:rsid w:val="00FD4994"/>
    <w:rsid w:val="00FD4DC6"/>
    <w:rsid w:val="00FD559D"/>
    <w:rsid w:val="00FD5EBD"/>
    <w:rsid w:val="00FD5F89"/>
    <w:rsid w:val="00FD6DF2"/>
    <w:rsid w:val="00FD6F52"/>
    <w:rsid w:val="00FD70C4"/>
    <w:rsid w:val="00FD74DA"/>
    <w:rsid w:val="00FD74FD"/>
    <w:rsid w:val="00FE023B"/>
    <w:rsid w:val="00FE0E41"/>
    <w:rsid w:val="00FE2A98"/>
    <w:rsid w:val="00FE2C93"/>
    <w:rsid w:val="00FE2D06"/>
    <w:rsid w:val="00FE2D28"/>
    <w:rsid w:val="00FE3635"/>
    <w:rsid w:val="00FE4D1A"/>
    <w:rsid w:val="00FE5CC3"/>
    <w:rsid w:val="00FF0374"/>
    <w:rsid w:val="00FF1BF8"/>
    <w:rsid w:val="00FF24D1"/>
    <w:rsid w:val="00FF3B34"/>
    <w:rsid w:val="00FF3D22"/>
    <w:rsid w:val="00FF49D6"/>
    <w:rsid w:val="00FF5B04"/>
    <w:rsid w:val="00FF60FA"/>
    <w:rsid w:val="00FF6883"/>
    <w:rsid w:val="00FF73F9"/>
    <w:rsid w:val="02548047"/>
    <w:rsid w:val="02CC62D8"/>
    <w:rsid w:val="03F84994"/>
    <w:rsid w:val="04490C5B"/>
    <w:rsid w:val="064AAB8C"/>
    <w:rsid w:val="08C1E772"/>
    <w:rsid w:val="08F9F097"/>
    <w:rsid w:val="091E230D"/>
    <w:rsid w:val="0A907DE7"/>
    <w:rsid w:val="0D5E5EB2"/>
    <w:rsid w:val="0F335143"/>
    <w:rsid w:val="0F384D4A"/>
    <w:rsid w:val="1126F202"/>
    <w:rsid w:val="12DC2891"/>
    <w:rsid w:val="1361F6E9"/>
    <w:rsid w:val="14BD23D5"/>
    <w:rsid w:val="15012998"/>
    <w:rsid w:val="1524A126"/>
    <w:rsid w:val="16FD4288"/>
    <w:rsid w:val="176C83C6"/>
    <w:rsid w:val="18200215"/>
    <w:rsid w:val="19CE5641"/>
    <w:rsid w:val="1AA0E6AD"/>
    <w:rsid w:val="1B123708"/>
    <w:rsid w:val="1B414C71"/>
    <w:rsid w:val="1BE12A8D"/>
    <w:rsid w:val="1D0903B1"/>
    <w:rsid w:val="1E8C354A"/>
    <w:rsid w:val="1EC37417"/>
    <w:rsid w:val="1EE3CB7E"/>
    <w:rsid w:val="1F42022B"/>
    <w:rsid w:val="2000CE57"/>
    <w:rsid w:val="2034D7B1"/>
    <w:rsid w:val="21A08C87"/>
    <w:rsid w:val="220AC9D8"/>
    <w:rsid w:val="22174478"/>
    <w:rsid w:val="2234CCD9"/>
    <w:rsid w:val="2287A237"/>
    <w:rsid w:val="23DD1840"/>
    <w:rsid w:val="25E04C40"/>
    <w:rsid w:val="27AF5A41"/>
    <w:rsid w:val="27D0C3EF"/>
    <w:rsid w:val="28D8BF72"/>
    <w:rsid w:val="2903D887"/>
    <w:rsid w:val="299C7C0D"/>
    <w:rsid w:val="2ADED2D4"/>
    <w:rsid w:val="2BA25A9D"/>
    <w:rsid w:val="2FAB15A0"/>
    <w:rsid w:val="2FFC9C04"/>
    <w:rsid w:val="30107F67"/>
    <w:rsid w:val="3136FF7B"/>
    <w:rsid w:val="330E33E0"/>
    <w:rsid w:val="3386CD33"/>
    <w:rsid w:val="34743CA5"/>
    <w:rsid w:val="352AC162"/>
    <w:rsid w:val="355F8908"/>
    <w:rsid w:val="36259BE7"/>
    <w:rsid w:val="36944308"/>
    <w:rsid w:val="36AD7B1B"/>
    <w:rsid w:val="38FF5294"/>
    <w:rsid w:val="397A73DD"/>
    <w:rsid w:val="3B6CEEA4"/>
    <w:rsid w:val="3CD70874"/>
    <w:rsid w:val="3E70B6BA"/>
    <w:rsid w:val="3F7471A8"/>
    <w:rsid w:val="3FE3934E"/>
    <w:rsid w:val="41CD60EC"/>
    <w:rsid w:val="433641D4"/>
    <w:rsid w:val="434511AF"/>
    <w:rsid w:val="4348B242"/>
    <w:rsid w:val="43DAB098"/>
    <w:rsid w:val="440C87D2"/>
    <w:rsid w:val="454CEAED"/>
    <w:rsid w:val="467F9F6D"/>
    <w:rsid w:val="49EC964D"/>
    <w:rsid w:val="4A180F43"/>
    <w:rsid w:val="4A96719C"/>
    <w:rsid w:val="4AB14C57"/>
    <w:rsid w:val="4C638EB1"/>
    <w:rsid w:val="4E539132"/>
    <w:rsid w:val="4E8486B4"/>
    <w:rsid w:val="4F444779"/>
    <w:rsid w:val="4FF1DC55"/>
    <w:rsid w:val="503598C6"/>
    <w:rsid w:val="506263CA"/>
    <w:rsid w:val="51C1CBDF"/>
    <w:rsid w:val="5330618A"/>
    <w:rsid w:val="5398A0C7"/>
    <w:rsid w:val="539E997E"/>
    <w:rsid w:val="55BA268C"/>
    <w:rsid w:val="5615FDDB"/>
    <w:rsid w:val="57116BD3"/>
    <w:rsid w:val="5806D338"/>
    <w:rsid w:val="58317352"/>
    <w:rsid w:val="5AEDDC7D"/>
    <w:rsid w:val="5B8869B2"/>
    <w:rsid w:val="5E7877A0"/>
    <w:rsid w:val="61BC5085"/>
    <w:rsid w:val="6203EE64"/>
    <w:rsid w:val="62C5F720"/>
    <w:rsid w:val="631C848F"/>
    <w:rsid w:val="6375878E"/>
    <w:rsid w:val="640414E5"/>
    <w:rsid w:val="64F42483"/>
    <w:rsid w:val="671AD5F5"/>
    <w:rsid w:val="67422584"/>
    <w:rsid w:val="68F30CC5"/>
    <w:rsid w:val="6A542757"/>
    <w:rsid w:val="6B2C524F"/>
    <w:rsid w:val="6C290C47"/>
    <w:rsid w:val="6C783A6E"/>
    <w:rsid w:val="6D33A1A5"/>
    <w:rsid w:val="6E7B74A4"/>
    <w:rsid w:val="6F0740C0"/>
    <w:rsid w:val="778A1533"/>
    <w:rsid w:val="79817217"/>
    <w:rsid w:val="79ACA36F"/>
    <w:rsid w:val="7A42373E"/>
    <w:rsid w:val="7AE27E4D"/>
    <w:rsid w:val="7B4B4E1F"/>
    <w:rsid w:val="7CBBAF69"/>
    <w:rsid w:val="7D26E08E"/>
    <w:rsid w:val="7D319A85"/>
    <w:rsid w:val="7F4FF74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E9C965"/>
  <w15:docId w15:val="{30B7E397-C1ED-4FC1-A055-1BAF6A04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4"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3C79"/>
    <w:pPr>
      <w:spacing w:before="240" w:after="240"/>
    </w:pPr>
    <w:rPr>
      <w:rFonts w:ascii="Arial" w:hAnsi="Arial"/>
      <w:sz w:val="22"/>
      <w:szCs w:val="24"/>
    </w:rPr>
  </w:style>
  <w:style w:type="paragraph" w:styleId="Heading1">
    <w:name w:val="heading 1"/>
    <w:next w:val="BodyText"/>
    <w:link w:val="Heading1Char"/>
    <w:uiPriority w:val="9"/>
    <w:qFormat/>
    <w:rsid w:val="004C1487"/>
    <w:pPr>
      <w:keepNext/>
      <w:keepLines/>
      <w:suppressAutoHyphens/>
      <w:spacing w:after="200"/>
      <w:outlineLvl w:val="0"/>
    </w:pPr>
    <w:rPr>
      <w:rFonts w:ascii="Arial" w:hAnsi="Arial" w:cs="Arial"/>
      <w:b/>
      <w:bCs/>
      <w:sz w:val="40"/>
      <w:szCs w:val="36"/>
    </w:rPr>
  </w:style>
  <w:style w:type="paragraph" w:styleId="Heading2">
    <w:name w:val="heading 2"/>
    <w:next w:val="BodyText"/>
    <w:link w:val="Heading2Char"/>
    <w:uiPriority w:val="9"/>
    <w:qFormat/>
    <w:rsid w:val="004C1487"/>
    <w:pPr>
      <w:keepNext/>
      <w:keepLines/>
      <w:suppressAutoHyphens/>
      <w:spacing w:before="360" w:after="200"/>
      <w:outlineLvl w:val="1"/>
    </w:pPr>
    <w:rPr>
      <w:rFonts w:ascii="Arial" w:hAnsi="Arial" w:cs="Arial"/>
      <w:b/>
      <w:bCs/>
      <w:sz w:val="36"/>
      <w:szCs w:val="32"/>
    </w:rPr>
  </w:style>
  <w:style w:type="paragraph" w:styleId="Heading3">
    <w:name w:val="heading 3"/>
    <w:next w:val="BodyText"/>
    <w:link w:val="Heading3Char"/>
    <w:uiPriority w:val="1"/>
    <w:qFormat/>
    <w:rsid w:val="004C1487"/>
    <w:pPr>
      <w:keepNext/>
      <w:keepLines/>
      <w:suppressAutoHyphens/>
      <w:spacing w:before="360" w:after="200"/>
      <w:outlineLvl w:val="2"/>
    </w:pPr>
    <w:rPr>
      <w:rFonts w:ascii="Arial" w:hAnsi="Arial" w:cs="Arial"/>
      <w:b/>
      <w:bCs/>
      <w:sz w:val="30"/>
      <w:szCs w:val="30"/>
    </w:rPr>
  </w:style>
  <w:style w:type="paragraph" w:styleId="Heading4">
    <w:name w:val="heading 4"/>
    <w:next w:val="BodyText"/>
    <w:link w:val="Heading4Char"/>
    <w:uiPriority w:val="9"/>
    <w:qFormat/>
    <w:rsid w:val="004C1487"/>
    <w:pPr>
      <w:keepNext/>
      <w:keepLines/>
      <w:suppressAutoHyphens/>
      <w:spacing w:before="320" w:after="200"/>
      <w:outlineLvl w:val="3"/>
    </w:pPr>
    <w:rPr>
      <w:rFonts w:ascii="Arial" w:hAnsi="Arial" w:cs="Arial"/>
      <w:b/>
      <w:bCs/>
      <w:sz w:val="26"/>
      <w:szCs w:val="26"/>
    </w:rPr>
  </w:style>
  <w:style w:type="paragraph" w:styleId="Heading5">
    <w:name w:val="heading 5"/>
    <w:next w:val="BodyText"/>
    <w:link w:val="Heading5Char"/>
    <w:uiPriority w:val="9"/>
    <w:qFormat/>
    <w:rsid w:val="004C1487"/>
    <w:pPr>
      <w:keepNext/>
      <w:keepLines/>
      <w:suppressAutoHyphens/>
      <w:spacing w:before="320" w:after="200"/>
      <w:outlineLvl w:val="4"/>
    </w:pPr>
    <w:rPr>
      <w:rFonts w:ascii="Arial" w:hAnsi="Arial" w:cs="Arial"/>
      <w:b/>
      <w:bCs/>
      <w:iCs/>
      <w:sz w:val="22"/>
      <w:szCs w:val="26"/>
    </w:rPr>
  </w:style>
  <w:style w:type="paragraph" w:styleId="Heading6">
    <w:name w:val="heading 6"/>
    <w:basedOn w:val="Normal"/>
    <w:next w:val="Normal"/>
    <w:link w:val="Heading6Char"/>
    <w:qFormat/>
    <w:rsid w:val="006F3C79"/>
    <w:pPr>
      <w:spacing w:before="320" w:after="200"/>
      <w:outlineLvl w:val="5"/>
    </w:pPr>
    <w:rPr>
      <w:rFonts w:cs="Arial"/>
      <w:b/>
      <w:bC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C1487"/>
    <w:rPr>
      <w:rFonts w:ascii="Arial" w:hAnsi="Arial"/>
      <w:color w:val="0000FF"/>
      <w:u w:val="single"/>
      <w:lang w:val="en-AU"/>
    </w:rPr>
  </w:style>
  <w:style w:type="character" w:styleId="FollowedHyperlink">
    <w:name w:val="FollowedHyperlink"/>
    <w:uiPriority w:val="99"/>
    <w:unhideWhenUsed/>
    <w:rsid w:val="004C1487"/>
    <w:rPr>
      <w:color w:val="800080"/>
      <w:u w:val="single"/>
    </w:rPr>
  </w:style>
  <w:style w:type="character" w:customStyle="1" w:styleId="Heading2Char">
    <w:name w:val="Heading 2 Char"/>
    <w:link w:val="Heading2"/>
    <w:uiPriority w:val="9"/>
    <w:locked/>
    <w:rsid w:val="004C1487"/>
    <w:rPr>
      <w:rFonts w:ascii="Arial" w:hAnsi="Arial" w:cs="Arial"/>
      <w:b/>
      <w:bCs/>
      <w:sz w:val="36"/>
      <w:szCs w:val="32"/>
    </w:rPr>
  </w:style>
  <w:style w:type="character" w:customStyle="1" w:styleId="Heading3Char">
    <w:name w:val="Heading 3 Char"/>
    <w:link w:val="Heading3"/>
    <w:uiPriority w:val="1"/>
    <w:locked/>
    <w:rsid w:val="004C1487"/>
    <w:rPr>
      <w:rFonts w:ascii="Arial" w:hAnsi="Arial" w:cs="Arial"/>
      <w:b/>
      <w:bCs/>
      <w:sz w:val="30"/>
      <w:szCs w:val="30"/>
    </w:rPr>
  </w:style>
  <w:style w:type="character" w:customStyle="1" w:styleId="Heading4Char">
    <w:name w:val="Heading 4 Char"/>
    <w:link w:val="Heading4"/>
    <w:uiPriority w:val="9"/>
    <w:locked/>
    <w:rsid w:val="004C1487"/>
    <w:rPr>
      <w:rFonts w:ascii="Arial" w:hAnsi="Arial" w:cs="Arial"/>
      <w:b/>
      <w:bCs/>
      <w:sz w:val="26"/>
      <w:szCs w:val="26"/>
    </w:rPr>
  </w:style>
  <w:style w:type="character" w:customStyle="1" w:styleId="Heading5Char">
    <w:name w:val="Heading 5 Char"/>
    <w:link w:val="Heading5"/>
    <w:uiPriority w:val="9"/>
    <w:locked/>
    <w:rsid w:val="004C1487"/>
    <w:rPr>
      <w:rFonts w:ascii="Arial" w:hAnsi="Arial" w:cs="Arial"/>
      <w:b/>
      <w:bCs/>
      <w:iCs/>
      <w:sz w:val="22"/>
      <w:szCs w:val="26"/>
    </w:rPr>
  </w:style>
  <w:style w:type="paragraph" w:styleId="TOC1">
    <w:name w:val="toc 1"/>
    <w:uiPriority w:val="39"/>
    <w:unhideWhenUsed/>
    <w:rsid w:val="004C1487"/>
    <w:pPr>
      <w:keepNext/>
      <w:keepLines/>
      <w:tabs>
        <w:tab w:val="right" w:pos="9639"/>
      </w:tabs>
      <w:suppressAutoHyphens/>
      <w:spacing w:before="60" w:after="60" w:line="288" w:lineRule="auto"/>
    </w:pPr>
    <w:rPr>
      <w:rFonts w:ascii="Arial" w:hAnsi="Arial"/>
      <w:b/>
      <w:noProof/>
      <w:lang w:eastAsia="en-US"/>
    </w:rPr>
  </w:style>
  <w:style w:type="paragraph" w:styleId="TOC2">
    <w:name w:val="toc 2"/>
    <w:uiPriority w:val="39"/>
    <w:unhideWhenUsed/>
    <w:rsid w:val="004C1487"/>
    <w:pPr>
      <w:tabs>
        <w:tab w:val="right" w:pos="9639"/>
      </w:tabs>
      <w:suppressAutoHyphens/>
      <w:spacing w:before="40" w:after="40" w:line="288" w:lineRule="auto"/>
      <w:ind w:left="284"/>
    </w:pPr>
    <w:rPr>
      <w:rFonts w:ascii="Arial" w:hAnsi="Arial"/>
      <w:noProof/>
      <w:lang w:eastAsia="en-US"/>
    </w:rPr>
  </w:style>
  <w:style w:type="paragraph" w:styleId="TOC3">
    <w:name w:val="toc 3"/>
    <w:basedOn w:val="TOC2"/>
    <w:uiPriority w:val="39"/>
    <w:rsid w:val="004C1487"/>
    <w:pPr>
      <w:ind w:left="567"/>
    </w:pPr>
  </w:style>
  <w:style w:type="paragraph" w:styleId="Header">
    <w:name w:val="header"/>
    <w:link w:val="HeaderChar"/>
    <w:uiPriority w:val="99"/>
    <w:rsid w:val="004C1487"/>
    <w:pPr>
      <w:tabs>
        <w:tab w:val="right" w:pos="9639"/>
      </w:tabs>
      <w:suppressAutoHyphens/>
    </w:pPr>
    <w:rPr>
      <w:rFonts w:ascii="Arial" w:hAnsi="Arial"/>
      <w:sz w:val="15"/>
      <w:szCs w:val="24"/>
    </w:rPr>
  </w:style>
  <w:style w:type="paragraph" w:styleId="Footer">
    <w:name w:val="footer"/>
    <w:link w:val="FooterChar"/>
    <w:uiPriority w:val="99"/>
    <w:rsid w:val="004C1487"/>
    <w:pPr>
      <w:tabs>
        <w:tab w:val="center" w:pos="4820"/>
        <w:tab w:val="right" w:pos="9639"/>
      </w:tabs>
      <w:suppressAutoHyphens/>
    </w:pPr>
    <w:rPr>
      <w:rFonts w:ascii="Arial" w:hAnsi="Arial"/>
      <w:sz w:val="15"/>
      <w:szCs w:val="16"/>
    </w:rPr>
  </w:style>
  <w:style w:type="paragraph" w:styleId="Title">
    <w:name w:val="Title"/>
    <w:next w:val="BodyText"/>
    <w:link w:val="TitleChar"/>
    <w:uiPriority w:val="10"/>
    <w:qFormat/>
    <w:rsid w:val="004C1487"/>
    <w:pPr>
      <w:keepNext/>
      <w:keepLines/>
      <w:suppressAutoHyphens/>
      <w:spacing w:after="200"/>
      <w:outlineLvl w:val="0"/>
    </w:pPr>
    <w:rPr>
      <w:rFonts w:ascii="Calibri" w:hAnsi="Calibri" w:cs="Arial"/>
      <w:b/>
      <w:bCs/>
      <w:sz w:val="44"/>
      <w:szCs w:val="40"/>
    </w:rPr>
  </w:style>
  <w:style w:type="character" w:styleId="PageNumber">
    <w:name w:val="page number"/>
    <w:aliases w:val="Header/Footer"/>
    <w:uiPriority w:val="99"/>
    <w:rsid w:val="004C1487"/>
    <w:rPr>
      <w:rFonts w:ascii="Calibri" w:hAnsi="Calibri" w:hint="default"/>
      <w:sz w:val="16"/>
    </w:rPr>
  </w:style>
  <w:style w:type="table" w:styleId="TableGrid">
    <w:name w:val="Table Grid"/>
    <w:basedOn w:val="TableNormal"/>
    <w:uiPriority w:val="59"/>
    <w:rsid w:val="004C1487"/>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Bulleted">
    <w:name w:val="Bulleted"/>
    <w:rsid w:val="004C1487"/>
    <w:pPr>
      <w:numPr>
        <w:numId w:val="3"/>
      </w:numPr>
    </w:pPr>
  </w:style>
  <w:style w:type="paragraph" w:styleId="BodyText">
    <w:name w:val="Body Text"/>
    <w:link w:val="BodyTextChar"/>
    <w:uiPriority w:val="99"/>
    <w:qFormat/>
    <w:rsid w:val="004C1487"/>
    <w:pPr>
      <w:suppressAutoHyphens/>
      <w:spacing w:before="200" w:after="200" w:line="288" w:lineRule="auto"/>
    </w:pPr>
    <w:rPr>
      <w:rFonts w:ascii="Arial" w:hAnsi="Arial"/>
    </w:rPr>
  </w:style>
  <w:style w:type="numbering" w:customStyle="1" w:styleId="StyleOutlinenumbered">
    <w:name w:val="Style Outline numbered"/>
    <w:basedOn w:val="NoList"/>
    <w:rsid w:val="004C1487"/>
    <w:pPr>
      <w:numPr>
        <w:numId w:val="10"/>
      </w:numPr>
    </w:pPr>
  </w:style>
  <w:style w:type="paragraph" w:styleId="ListBullet">
    <w:name w:val="List Bullet"/>
    <w:link w:val="ListBulletChar"/>
    <w:uiPriority w:val="99"/>
    <w:rsid w:val="00AF41A2"/>
    <w:pPr>
      <w:numPr>
        <w:numId w:val="4"/>
      </w:numPr>
      <w:suppressAutoHyphens/>
      <w:spacing w:before="40" w:after="40" w:line="288" w:lineRule="auto"/>
      <w:ind w:left="227"/>
    </w:pPr>
    <w:rPr>
      <w:rFonts w:ascii="Arial" w:hAnsi="Arial"/>
      <w:szCs w:val="24"/>
    </w:rPr>
  </w:style>
  <w:style w:type="paragraph" w:styleId="ListBullet2">
    <w:name w:val="List Bullet 2"/>
    <w:uiPriority w:val="99"/>
    <w:rsid w:val="00AF41A2"/>
    <w:pPr>
      <w:numPr>
        <w:numId w:val="5"/>
      </w:numPr>
      <w:suppressAutoHyphens/>
      <w:spacing w:before="40" w:after="40" w:line="288" w:lineRule="auto"/>
    </w:pPr>
    <w:rPr>
      <w:rFonts w:ascii="Arial" w:hAnsi="Arial"/>
      <w:szCs w:val="24"/>
    </w:rPr>
  </w:style>
  <w:style w:type="paragraph" w:styleId="ListNumber">
    <w:name w:val="List Number"/>
    <w:uiPriority w:val="99"/>
    <w:rsid w:val="00AF41A2"/>
    <w:pPr>
      <w:numPr>
        <w:numId w:val="7"/>
      </w:numPr>
      <w:spacing w:before="40" w:after="40" w:line="288" w:lineRule="auto"/>
    </w:pPr>
    <w:rPr>
      <w:rFonts w:ascii="Arial" w:hAnsi="Arial"/>
      <w:szCs w:val="24"/>
    </w:rPr>
  </w:style>
  <w:style w:type="paragraph" w:styleId="ListNumber2">
    <w:name w:val="List Number 2"/>
    <w:uiPriority w:val="99"/>
    <w:rsid w:val="004C1487"/>
    <w:pPr>
      <w:numPr>
        <w:numId w:val="8"/>
      </w:numPr>
      <w:spacing w:before="40" w:after="40" w:line="288" w:lineRule="auto"/>
    </w:pPr>
    <w:rPr>
      <w:rFonts w:ascii="Arial" w:hAnsi="Arial"/>
      <w:szCs w:val="24"/>
    </w:rPr>
  </w:style>
  <w:style w:type="character" w:customStyle="1" w:styleId="Heading1Char">
    <w:name w:val="Heading 1 Char"/>
    <w:link w:val="Heading1"/>
    <w:uiPriority w:val="9"/>
    <w:rsid w:val="004C1487"/>
    <w:rPr>
      <w:rFonts w:ascii="Arial" w:hAnsi="Arial" w:cs="Arial"/>
      <w:b/>
      <w:bCs/>
      <w:sz w:val="40"/>
      <w:szCs w:val="36"/>
    </w:rPr>
  </w:style>
  <w:style w:type="paragraph" w:styleId="ListNumber3">
    <w:name w:val="List Number 3"/>
    <w:basedOn w:val="Normal"/>
    <w:uiPriority w:val="99"/>
    <w:rsid w:val="004C1487"/>
    <w:pPr>
      <w:numPr>
        <w:numId w:val="9"/>
      </w:numPr>
      <w:spacing w:before="40" w:after="40" w:line="288" w:lineRule="auto"/>
    </w:pPr>
    <w:rPr>
      <w:sz w:val="20"/>
    </w:rPr>
  </w:style>
  <w:style w:type="character" w:customStyle="1" w:styleId="BodyTextChar">
    <w:name w:val="Body Text Char"/>
    <w:link w:val="BodyText"/>
    <w:uiPriority w:val="99"/>
    <w:rsid w:val="004C1487"/>
    <w:rPr>
      <w:rFonts w:ascii="Arial" w:hAnsi="Arial"/>
    </w:rPr>
  </w:style>
  <w:style w:type="character" w:customStyle="1" w:styleId="TitleChar">
    <w:name w:val="Title Char"/>
    <w:link w:val="Title"/>
    <w:uiPriority w:val="10"/>
    <w:rsid w:val="004C1487"/>
    <w:rPr>
      <w:rFonts w:ascii="Calibri" w:hAnsi="Calibri" w:cs="Arial"/>
      <w:b/>
      <w:bCs/>
      <w:sz w:val="44"/>
      <w:szCs w:val="40"/>
    </w:rPr>
  </w:style>
  <w:style w:type="character" w:styleId="CommentReference">
    <w:name w:val="annotation reference"/>
    <w:uiPriority w:val="99"/>
    <w:rsid w:val="004C1487"/>
    <w:rPr>
      <w:sz w:val="16"/>
      <w:szCs w:val="16"/>
    </w:rPr>
  </w:style>
  <w:style w:type="numbering" w:customStyle="1" w:styleId="StyleBulleted">
    <w:name w:val="Style Bulleted"/>
    <w:rsid w:val="00197FB3"/>
    <w:pPr>
      <w:numPr>
        <w:numId w:val="1"/>
      </w:numPr>
    </w:pPr>
  </w:style>
  <w:style w:type="paragraph" w:styleId="CommentText">
    <w:name w:val="annotation text"/>
    <w:basedOn w:val="Normal"/>
    <w:link w:val="CommentTextChar"/>
    <w:uiPriority w:val="99"/>
    <w:rsid w:val="004C1487"/>
    <w:pPr>
      <w:spacing w:before="0" w:after="0"/>
    </w:pPr>
    <w:rPr>
      <w:rFonts w:ascii="Times New Roman" w:hAnsi="Times New Roman"/>
      <w:szCs w:val="20"/>
    </w:rPr>
  </w:style>
  <w:style w:type="character" w:customStyle="1" w:styleId="CommentTextChar">
    <w:name w:val="Comment Text Char"/>
    <w:link w:val="CommentText"/>
    <w:uiPriority w:val="99"/>
    <w:rsid w:val="004C1487"/>
    <w:rPr>
      <w:sz w:val="22"/>
    </w:rPr>
  </w:style>
  <w:style w:type="paragraph" w:customStyle="1" w:styleId="ColorfulShading-Accent11">
    <w:name w:val="Colorful Shading - Accent 11"/>
    <w:hidden/>
    <w:uiPriority w:val="99"/>
    <w:semiHidden/>
    <w:rsid w:val="003446FF"/>
    <w:rPr>
      <w:rFonts w:ascii="Calibri" w:hAnsi="Calibri"/>
      <w:szCs w:val="24"/>
    </w:rPr>
  </w:style>
  <w:style w:type="paragraph" w:styleId="BalloonText">
    <w:name w:val="Balloon Text"/>
    <w:basedOn w:val="Normal"/>
    <w:link w:val="BalloonTextChar"/>
    <w:uiPriority w:val="99"/>
    <w:rsid w:val="004C1487"/>
    <w:pPr>
      <w:spacing w:before="0" w:after="0"/>
    </w:pPr>
    <w:rPr>
      <w:rFonts w:ascii="Tahoma" w:hAnsi="Tahoma" w:cs="Tahoma"/>
      <w:sz w:val="16"/>
      <w:szCs w:val="16"/>
    </w:rPr>
  </w:style>
  <w:style w:type="character" w:customStyle="1" w:styleId="BalloonTextChar">
    <w:name w:val="Balloon Text Char"/>
    <w:link w:val="BalloonText"/>
    <w:uiPriority w:val="99"/>
    <w:rsid w:val="004C1487"/>
    <w:rPr>
      <w:rFonts w:ascii="Tahoma" w:hAnsi="Tahoma" w:cs="Tahoma"/>
      <w:sz w:val="16"/>
      <w:szCs w:val="16"/>
    </w:rPr>
  </w:style>
  <w:style w:type="character" w:customStyle="1" w:styleId="HeaderChar">
    <w:name w:val="Header Char"/>
    <w:link w:val="Header"/>
    <w:uiPriority w:val="99"/>
    <w:rsid w:val="004C1487"/>
    <w:rPr>
      <w:rFonts w:ascii="Arial" w:hAnsi="Arial"/>
      <w:sz w:val="15"/>
      <w:szCs w:val="24"/>
    </w:rPr>
  </w:style>
  <w:style w:type="character" w:customStyle="1" w:styleId="FooterChar">
    <w:name w:val="Footer Char"/>
    <w:link w:val="Footer"/>
    <w:uiPriority w:val="99"/>
    <w:rsid w:val="004C1487"/>
    <w:rPr>
      <w:rFonts w:ascii="Arial" w:hAnsi="Arial"/>
      <w:sz w:val="15"/>
      <w:szCs w:val="16"/>
    </w:rPr>
  </w:style>
  <w:style w:type="character" w:customStyle="1" w:styleId="Heading2Char1">
    <w:name w:val="Heading 2 Char1"/>
    <w:locked/>
    <w:rsid w:val="009C7FF2"/>
    <w:rPr>
      <w:rFonts w:ascii="Calibri" w:eastAsia="MS Mincho" w:hAnsi="Calibri" w:cs="Arial"/>
      <w:b/>
      <w:bCs/>
      <w:iCs/>
      <w:sz w:val="36"/>
      <w:szCs w:val="28"/>
    </w:rPr>
  </w:style>
  <w:style w:type="character" w:customStyle="1" w:styleId="Heading3Char1">
    <w:name w:val="Heading 3 Char1"/>
    <w:locked/>
    <w:rsid w:val="009C7FF2"/>
    <w:rPr>
      <w:rFonts w:ascii="Calibri" w:eastAsia="MS Mincho" w:hAnsi="Calibri" w:cs="Arial"/>
      <w:b/>
      <w:bCs/>
      <w:sz w:val="32"/>
      <w:szCs w:val="26"/>
    </w:rPr>
  </w:style>
  <w:style w:type="paragraph" w:styleId="CommentSubject">
    <w:name w:val="annotation subject"/>
    <w:basedOn w:val="CommentText"/>
    <w:next w:val="CommentText"/>
    <w:link w:val="CommentSubjectChar"/>
    <w:uiPriority w:val="99"/>
    <w:rsid w:val="004C1487"/>
    <w:rPr>
      <w:b/>
      <w:bCs/>
    </w:rPr>
  </w:style>
  <w:style w:type="character" w:customStyle="1" w:styleId="CommentSubjectChar">
    <w:name w:val="Comment Subject Char"/>
    <w:link w:val="CommentSubject"/>
    <w:uiPriority w:val="99"/>
    <w:rsid w:val="004C1487"/>
    <w:rPr>
      <w:b/>
      <w:bCs/>
      <w:sz w:val="22"/>
    </w:rPr>
  </w:style>
  <w:style w:type="paragraph" w:styleId="Caption">
    <w:name w:val="caption"/>
    <w:basedOn w:val="BodyText"/>
    <w:next w:val="BodyText"/>
    <w:uiPriority w:val="35"/>
    <w:qFormat/>
    <w:rsid w:val="004C1487"/>
    <w:pPr>
      <w:keepNext/>
      <w:keepLines/>
    </w:pPr>
    <w:rPr>
      <w:b/>
      <w:bCs/>
    </w:rPr>
  </w:style>
  <w:style w:type="paragraph" w:customStyle="1" w:styleId="TableText">
    <w:name w:val="Table Text"/>
    <w:basedOn w:val="BodyText"/>
    <w:rsid w:val="004C1487"/>
  </w:style>
  <w:style w:type="paragraph" w:styleId="FootnoteText">
    <w:name w:val="footnote text"/>
    <w:basedOn w:val="BodyText"/>
    <w:link w:val="FootnoteTextChar"/>
    <w:uiPriority w:val="99"/>
    <w:rsid w:val="004C1487"/>
    <w:pPr>
      <w:spacing w:before="60" w:after="60"/>
      <w:ind w:left="227" w:hanging="227"/>
    </w:pPr>
    <w:rPr>
      <w:sz w:val="18"/>
      <w:lang w:val="x-none"/>
    </w:rPr>
  </w:style>
  <w:style w:type="character" w:customStyle="1" w:styleId="FootnoteTextChar">
    <w:name w:val="Footnote Text Char"/>
    <w:link w:val="FootnoteText"/>
    <w:uiPriority w:val="99"/>
    <w:rsid w:val="004C1487"/>
    <w:rPr>
      <w:rFonts w:ascii="Arial" w:hAnsi="Arial"/>
      <w:sz w:val="18"/>
      <w:lang w:val="x-none"/>
    </w:rPr>
  </w:style>
  <w:style w:type="character" w:styleId="FootnoteReference">
    <w:name w:val="footnote reference"/>
    <w:rsid w:val="00FE767E"/>
    <w:rPr>
      <w:vertAlign w:val="superscript"/>
    </w:rPr>
  </w:style>
  <w:style w:type="character" w:customStyle="1" w:styleId="ListBulletChar">
    <w:name w:val="List Bullet Char"/>
    <w:link w:val="ListBullet"/>
    <w:uiPriority w:val="99"/>
    <w:rsid w:val="00AF41A2"/>
    <w:rPr>
      <w:rFonts w:ascii="Arial" w:hAnsi="Arial"/>
      <w:szCs w:val="24"/>
    </w:rPr>
  </w:style>
  <w:style w:type="paragraph" w:customStyle="1" w:styleId="MediumList1-Accent41">
    <w:name w:val="Medium List 1 - Accent 41"/>
    <w:hidden/>
    <w:uiPriority w:val="99"/>
    <w:semiHidden/>
    <w:rsid w:val="007A3E5C"/>
    <w:rPr>
      <w:rFonts w:ascii="Calibri" w:hAnsi="Calibri"/>
      <w:szCs w:val="24"/>
    </w:rPr>
  </w:style>
  <w:style w:type="paragraph" w:styleId="DocumentMap">
    <w:name w:val="Document Map"/>
    <w:basedOn w:val="Normal"/>
    <w:link w:val="DocumentMapChar"/>
    <w:uiPriority w:val="99"/>
    <w:rsid w:val="009A670F"/>
    <w:rPr>
      <w:rFonts w:ascii="Lucida Grande" w:hAnsi="Lucida Grande"/>
      <w:sz w:val="24"/>
    </w:rPr>
  </w:style>
  <w:style w:type="character" w:customStyle="1" w:styleId="DocumentMapChar">
    <w:name w:val="Document Map Char"/>
    <w:link w:val="DocumentMap"/>
    <w:uiPriority w:val="99"/>
    <w:rsid w:val="009A670F"/>
    <w:rPr>
      <w:rFonts w:ascii="Lucida Grande" w:hAnsi="Lucida Grande"/>
      <w:sz w:val="24"/>
      <w:szCs w:val="24"/>
      <w:lang w:eastAsia="en-AU"/>
    </w:rPr>
  </w:style>
  <w:style w:type="character" w:styleId="Emphasis">
    <w:name w:val="Emphasis"/>
    <w:uiPriority w:val="20"/>
    <w:qFormat/>
    <w:rsid w:val="004C1487"/>
    <w:rPr>
      <w:i/>
      <w:iCs/>
    </w:rPr>
  </w:style>
  <w:style w:type="paragraph" w:customStyle="1" w:styleId="BodyCopy">
    <w:name w:val="Body Copy"/>
    <w:basedOn w:val="Normal"/>
    <w:uiPriority w:val="99"/>
    <w:rsid w:val="00011CCD"/>
    <w:pPr>
      <w:tabs>
        <w:tab w:val="left" w:pos="440"/>
        <w:tab w:val="left" w:pos="660"/>
      </w:tabs>
      <w:suppressAutoHyphens/>
      <w:autoSpaceDE w:val="0"/>
      <w:autoSpaceDN w:val="0"/>
      <w:adjustRightInd w:val="0"/>
      <w:spacing w:before="0" w:after="100" w:line="220" w:lineRule="atLeast"/>
      <w:textAlignment w:val="center"/>
    </w:pPr>
    <w:rPr>
      <w:rFonts w:ascii="StoneSans" w:hAnsi="StoneSans" w:cs="StoneSans"/>
      <w:color w:val="000000"/>
      <w:sz w:val="17"/>
      <w:szCs w:val="17"/>
      <w:lang w:val="en-GB"/>
    </w:rPr>
  </w:style>
  <w:style w:type="paragraph" w:customStyle="1" w:styleId="ColorfulShading-Accent12">
    <w:name w:val="Colorful Shading - Accent 12"/>
    <w:hidden/>
    <w:uiPriority w:val="99"/>
    <w:semiHidden/>
    <w:rsid w:val="00C33768"/>
    <w:rPr>
      <w:rFonts w:ascii="Calibri" w:hAnsi="Calibri"/>
      <w:szCs w:val="24"/>
    </w:rPr>
  </w:style>
  <w:style w:type="paragraph" w:customStyle="1" w:styleId="LightList-Accent31">
    <w:name w:val="Light List - Accent 31"/>
    <w:hidden/>
    <w:uiPriority w:val="99"/>
    <w:semiHidden/>
    <w:rsid w:val="00B26EE9"/>
    <w:rPr>
      <w:rFonts w:ascii="Calibri" w:hAnsi="Calibri"/>
      <w:szCs w:val="24"/>
    </w:rPr>
  </w:style>
  <w:style w:type="paragraph" w:customStyle="1" w:styleId="MediumList2-Accent21">
    <w:name w:val="Medium List 2 - Accent 21"/>
    <w:hidden/>
    <w:uiPriority w:val="99"/>
    <w:semiHidden/>
    <w:rsid w:val="00F774E7"/>
    <w:rPr>
      <w:rFonts w:ascii="Calibri" w:hAnsi="Calibri"/>
      <w:szCs w:val="24"/>
    </w:rPr>
  </w:style>
  <w:style w:type="character" w:customStyle="1" w:styleId="Hyperlinkblue">
    <w:name w:val="Hyperlink blue"/>
    <w:uiPriority w:val="99"/>
    <w:rsid w:val="004C1487"/>
    <w:rPr>
      <w:color w:val="000000"/>
      <w:u w:val="none"/>
    </w:rPr>
  </w:style>
  <w:style w:type="character" w:customStyle="1" w:styleId="Bold">
    <w:name w:val="Bold"/>
    <w:uiPriority w:val="99"/>
    <w:qFormat/>
    <w:rsid w:val="004C1487"/>
    <w:rPr>
      <w:rFonts w:ascii="Arial" w:hAnsi="Arial"/>
      <w:b/>
    </w:rPr>
  </w:style>
  <w:style w:type="character" w:customStyle="1" w:styleId="Italic">
    <w:name w:val="Italic"/>
    <w:uiPriority w:val="99"/>
    <w:rsid w:val="004C1487"/>
    <w:rPr>
      <w:rFonts w:ascii="Arial" w:hAnsi="Arial" w:cs="StoneSansITCStd-MediumItalic"/>
      <w:i/>
      <w:iCs/>
    </w:rPr>
  </w:style>
  <w:style w:type="character" w:styleId="Strong">
    <w:name w:val="Strong"/>
    <w:uiPriority w:val="4"/>
    <w:qFormat/>
    <w:rsid w:val="004C1487"/>
    <w:rPr>
      <w:b/>
      <w:bCs/>
    </w:rPr>
  </w:style>
  <w:style w:type="paragraph" w:customStyle="1" w:styleId="TableCaptionTables">
    <w:name w:val="Table_Caption (Tables)"/>
    <w:basedOn w:val="BodyCopy"/>
    <w:uiPriority w:val="99"/>
    <w:rsid w:val="00011CCD"/>
    <w:pPr>
      <w:spacing w:before="57" w:after="0"/>
    </w:pPr>
    <w:rPr>
      <w:color w:val="B62529"/>
    </w:rPr>
  </w:style>
  <w:style w:type="paragraph" w:styleId="TOC4">
    <w:name w:val="toc 4"/>
    <w:basedOn w:val="Normal"/>
    <w:next w:val="Normal"/>
    <w:autoRedefine/>
    <w:uiPriority w:val="39"/>
    <w:unhideWhenUsed/>
    <w:rsid w:val="004C1487"/>
    <w:pPr>
      <w:spacing w:before="0" w:after="0"/>
      <w:ind w:left="600"/>
    </w:pPr>
    <w:rPr>
      <w:rFonts w:ascii="Times New Roman" w:hAnsi="Times New Roman"/>
      <w:szCs w:val="20"/>
      <w:lang w:eastAsia="en-US"/>
    </w:rPr>
  </w:style>
  <w:style w:type="paragraph" w:styleId="TOC5">
    <w:name w:val="toc 5"/>
    <w:basedOn w:val="Normal"/>
    <w:next w:val="Normal"/>
    <w:autoRedefine/>
    <w:uiPriority w:val="39"/>
    <w:unhideWhenUsed/>
    <w:rsid w:val="004C1487"/>
    <w:pPr>
      <w:spacing w:before="0" w:after="0"/>
      <w:ind w:left="800"/>
    </w:pPr>
    <w:rPr>
      <w:rFonts w:ascii="Times New Roman" w:hAnsi="Times New Roman"/>
      <w:szCs w:val="20"/>
      <w:lang w:eastAsia="en-US"/>
    </w:rPr>
  </w:style>
  <w:style w:type="paragraph" w:styleId="TOC6">
    <w:name w:val="toc 6"/>
    <w:basedOn w:val="Normal"/>
    <w:next w:val="Normal"/>
    <w:autoRedefine/>
    <w:uiPriority w:val="39"/>
    <w:unhideWhenUsed/>
    <w:rsid w:val="004C1487"/>
    <w:pPr>
      <w:spacing w:before="0" w:after="0"/>
      <w:ind w:left="1000"/>
    </w:pPr>
    <w:rPr>
      <w:rFonts w:ascii="Times New Roman" w:hAnsi="Times New Roman"/>
      <w:szCs w:val="20"/>
      <w:lang w:eastAsia="en-US"/>
    </w:rPr>
  </w:style>
  <w:style w:type="paragraph" w:styleId="TOC7">
    <w:name w:val="toc 7"/>
    <w:basedOn w:val="Normal"/>
    <w:next w:val="Normal"/>
    <w:autoRedefine/>
    <w:uiPriority w:val="39"/>
    <w:unhideWhenUsed/>
    <w:rsid w:val="004C1487"/>
    <w:pPr>
      <w:spacing w:before="0" w:after="0"/>
      <w:ind w:left="1200"/>
    </w:pPr>
    <w:rPr>
      <w:rFonts w:ascii="Times New Roman" w:hAnsi="Times New Roman"/>
      <w:szCs w:val="20"/>
      <w:lang w:eastAsia="en-US"/>
    </w:rPr>
  </w:style>
  <w:style w:type="paragraph" w:styleId="TOC8">
    <w:name w:val="toc 8"/>
    <w:basedOn w:val="Normal"/>
    <w:next w:val="Normal"/>
    <w:autoRedefine/>
    <w:uiPriority w:val="39"/>
    <w:unhideWhenUsed/>
    <w:rsid w:val="004C1487"/>
    <w:pPr>
      <w:spacing w:before="0" w:after="0"/>
      <w:ind w:left="1400"/>
    </w:pPr>
    <w:rPr>
      <w:rFonts w:ascii="Times New Roman" w:hAnsi="Times New Roman"/>
      <w:szCs w:val="20"/>
      <w:lang w:eastAsia="en-US"/>
    </w:rPr>
  </w:style>
  <w:style w:type="paragraph" w:styleId="TOC9">
    <w:name w:val="toc 9"/>
    <w:basedOn w:val="Normal"/>
    <w:next w:val="Normal"/>
    <w:autoRedefine/>
    <w:uiPriority w:val="39"/>
    <w:unhideWhenUsed/>
    <w:rsid w:val="004C1487"/>
    <w:pPr>
      <w:spacing w:before="0" w:after="0"/>
      <w:ind w:left="1600"/>
    </w:pPr>
    <w:rPr>
      <w:rFonts w:ascii="Times New Roman" w:hAnsi="Times New Roman"/>
      <w:szCs w:val="20"/>
      <w:lang w:eastAsia="en-US"/>
    </w:rPr>
  </w:style>
  <w:style w:type="paragraph" w:styleId="BlockText">
    <w:name w:val="Block Text"/>
    <w:basedOn w:val="Normal"/>
    <w:rsid w:val="004C1487"/>
    <w:pPr>
      <w:spacing w:after="120"/>
      <w:ind w:left="1440" w:right="1440"/>
    </w:pPr>
  </w:style>
  <w:style w:type="paragraph" w:styleId="BodyText2">
    <w:name w:val="Body Text 2"/>
    <w:basedOn w:val="Normal"/>
    <w:link w:val="BodyText2Char"/>
    <w:rsid w:val="004C1487"/>
    <w:pPr>
      <w:spacing w:after="120" w:line="480" w:lineRule="auto"/>
    </w:pPr>
    <w:rPr>
      <w:sz w:val="20"/>
    </w:rPr>
  </w:style>
  <w:style w:type="character" w:customStyle="1" w:styleId="BodyText2Char">
    <w:name w:val="Body Text 2 Char"/>
    <w:link w:val="BodyText2"/>
    <w:rsid w:val="004C1487"/>
    <w:rPr>
      <w:rFonts w:ascii="Arial" w:hAnsi="Arial"/>
      <w:szCs w:val="24"/>
    </w:rPr>
  </w:style>
  <w:style w:type="paragraph" w:styleId="BodyTextFirstIndent">
    <w:name w:val="Body Text First Indent"/>
    <w:basedOn w:val="BodyText"/>
    <w:link w:val="BodyTextFirstIndentChar"/>
    <w:rsid w:val="004C1487"/>
    <w:pPr>
      <w:suppressAutoHyphens w:val="0"/>
      <w:spacing w:before="240" w:after="120" w:line="240" w:lineRule="auto"/>
      <w:ind w:firstLine="210"/>
    </w:pPr>
    <w:rPr>
      <w:sz w:val="22"/>
      <w:szCs w:val="24"/>
    </w:rPr>
  </w:style>
  <w:style w:type="character" w:customStyle="1" w:styleId="BodyTextFirstIndentChar">
    <w:name w:val="Body Text First Indent Char"/>
    <w:link w:val="BodyTextFirstIndent"/>
    <w:rsid w:val="004C1487"/>
    <w:rPr>
      <w:rFonts w:ascii="Arial" w:hAnsi="Arial"/>
      <w:sz w:val="22"/>
      <w:szCs w:val="24"/>
    </w:rPr>
  </w:style>
  <w:style w:type="paragraph" w:styleId="BodyTextIndent">
    <w:name w:val="Body Text Indent"/>
    <w:basedOn w:val="Normal"/>
    <w:link w:val="BodyTextIndentChar"/>
    <w:rsid w:val="004C1487"/>
    <w:pPr>
      <w:spacing w:after="120"/>
      <w:ind w:left="283"/>
    </w:pPr>
  </w:style>
  <w:style w:type="character" w:customStyle="1" w:styleId="BodyTextIndentChar">
    <w:name w:val="Body Text Indent Char"/>
    <w:link w:val="BodyTextIndent"/>
    <w:rsid w:val="004C1487"/>
    <w:rPr>
      <w:rFonts w:ascii="Arial" w:hAnsi="Arial"/>
      <w:sz w:val="22"/>
      <w:szCs w:val="24"/>
    </w:rPr>
  </w:style>
  <w:style w:type="paragraph" w:styleId="BodyTextFirstIndent2">
    <w:name w:val="Body Text First Indent 2"/>
    <w:basedOn w:val="BodyTextIndent"/>
    <w:link w:val="BodyTextFirstIndent2Char"/>
    <w:rsid w:val="004C1487"/>
    <w:pPr>
      <w:ind w:firstLine="210"/>
    </w:pPr>
  </w:style>
  <w:style w:type="character" w:customStyle="1" w:styleId="BodyTextFirstIndent2Char">
    <w:name w:val="Body Text First Indent 2 Char"/>
    <w:link w:val="BodyTextFirstIndent2"/>
    <w:rsid w:val="004C1487"/>
    <w:rPr>
      <w:rFonts w:ascii="Arial" w:hAnsi="Arial"/>
      <w:sz w:val="22"/>
      <w:szCs w:val="24"/>
    </w:rPr>
  </w:style>
  <w:style w:type="character" w:customStyle="1" w:styleId="FooterURL">
    <w:name w:val="Footer URL"/>
    <w:qFormat/>
    <w:rsid w:val="004C1487"/>
    <w:rPr>
      <w:sz w:val="22"/>
      <w:szCs w:val="22"/>
    </w:rPr>
  </w:style>
  <w:style w:type="character" w:customStyle="1" w:styleId="Heading6Char">
    <w:name w:val="Heading 6 Char"/>
    <w:link w:val="Heading6"/>
    <w:rsid w:val="004C1487"/>
    <w:rPr>
      <w:rFonts w:ascii="Arial" w:hAnsi="Arial" w:cs="Arial"/>
      <w:b/>
      <w:bCs/>
      <w:szCs w:val="22"/>
    </w:rPr>
  </w:style>
  <w:style w:type="paragraph" w:styleId="List5">
    <w:name w:val="List 5"/>
    <w:basedOn w:val="Normal"/>
    <w:rsid w:val="004C1487"/>
    <w:pPr>
      <w:ind w:left="1415" w:hanging="283"/>
      <w:contextualSpacing/>
    </w:pPr>
  </w:style>
  <w:style w:type="paragraph" w:styleId="ListBullet3">
    <w:name w:val="List Bullet 3"/>
    <w:basedOn w:val="Normal"/>
    <w:rsid w:val="004C1487"/>
    <w:pPr>
      <w:numPr>
        <w:numId w:val="6"/>
      </w:numPr>
      <w:spacing w:before="40" w:after="40" w:line="288" w:lineRule="auto"/>
    </w:pPr>
    <w:rPr>
      <w:sz w:val="20"/>
      <w:szCs w:val="22"/>
    </w:rPr>
  </w:style>
  <w:style w:type="paragraph" w:customStyle="1" w:styleId="ColorfulShading-Accent13">
    <w:name w:val="Colorful Shading - Accent 13"/>
    <w:hidden/>
    <w:uiPriority w:val="99"/>
    <w:rsid w:val="000E6FF4"/>
    <w:rPr>
      <w:rFonts w:ascii="Arial" w:hAnsi="Arial"/>
      <w:sz w:val="22"/>
      <w:szCs w:val="24"/>
    </w:rPr>
  </w:style>
  <w:style w:type="paragraph" w:customStyle="1" w:styleId="ListBulletCheckbox">
    <w:name w:val="List Bullet Checkbox"/>
    <w:basedOn w:val="BodyText"/>
    <w:qFormat/>
    <w:rsid w:val="00374134"/>
    <w:pPr>
      <w:numPr>
        <w:numId w:val="23"/>
      </w:numPr>
      <w:spacing w:before="60" w:after="60" w:line="240" w:lineRule="auto"/>
    </w:pPr>
    <w:rPr>
      <w:rFonts w:ascii="Calibri" w:hAnsi="Calibri"/>
      <w:sz w:val="22"/>
    </w:rPr>
  </w:style>
  <w:style w:type="paragraph" w:customStyle="1" w:styleId="DisclaimerBody">
    <w:name w:val="Disclaimer Body"/>
    <w:basedOn w:val="Normal"/>
    <w:uiPriority w:val="99"/>
    <w:rsid w:val="00374134"/>
    <w:pPr>
      <w:tabs>
        <w:tab w:val="left" w:pos="227"/>
        <w:tab w:val="left" w:pos="425"/>
        <w:tab w:val="left" w:pos="652"/>
      </w:tabs>
      <w:suppressAutoHyphens/>
      <w:autoSpaceDE w:val="0"/>
      <w:autoSpaceDN w:val="0"/>
      <w:adjustRightInd w:val="0"/>
      <w:spacing w:before="0" w:after="113" w:line="180" w:lineRule="atLeast"/>
      <w:textAlignment w:val="center"/>
    </w:pPr>
    <w:rPr>
      <w:rFonts w:ascii="StoneSans" w:hAnsi="StoneSans" w:cs="StoneSans"/>
      <w:color w:val="000000"/>
      <w:sz w:val="14"/>
      <w:szCs w:val="14"/>
      <w:lang w:val="en-GB"/>
    </w:rPr>
  </w:style>
  <w:style w:type="paragraph" w:customStyle="1" w:styleId="Contactsphone">
    <w:name w:val="Contacts phone"/>
    <w:basedOn w:val="Normal"/>
    <w:uiPriority w:val="99"/>
    <w:rsid w:val="00374134"/>
    <w:pPr>
      <w:tabs>
        <w:tab w:val="left" w:pos="652"/>
      </w:tabs>
      <w:suppressAutoHyphens/>
      <w:autoSpaceDE w:val="0"/>
      <w:autoSpaceDN w:val="0"/>
      <w:adjustRightInd w:val="0"/>
      <w:spacing w:before="0" w:after="57" w:line="220" w:lineRule="atLeast"/>
      <w:textAlignment w:val="center"/>
    </w:pPr>
    <w:rPr>
      <w:rFonts w:ascii="StoneSans" w:hAnsi="StoneSans" w:cs="StoneSans"/>
      <w:color w:val="000000"/>
      <w:sz w:val="18"/>
      <w:szCs w:val="18"/>
      <w:lang w:val="en-GB"/>
    </w:rPr>
  </w:style>
  <w:style w:type="paragraph" w:customStyle="1" w:styleId="Contactsphonefinal">
    <w:name w:val="Contacts phone final"/>
    <w:basedOn w:val="Contactsphone"/>
    <w:uiPriority w:val="99"/>
    <w:rsid w:val="00374134"/>
    <w:pPr>
      <w:spacing w:after="113"/>
    </w:pPr>
  </w:style>
  <w:style w:type="character" w:customStyle="1" w:styleId="Hyperlinkbluebold">
    <w:name w:val="Hyperlink blue bold"/>
    <w:uiPriority w:val="99"/>
    <w:rsid w:val="00374134"/>
    <w:rPr>
      <w:rFonts w:ascii="StoneSans-Semibold" w:hAnsi="StoneSans-Semibold"/>
      <w:color w:val="000000"/>
      <w:u w:val="none"/>
    </w:rPr>
  </w:style>
  <w:style w:type="paragraph" w:styleId="Revision">
    <w:name w:val="Revision"/>
    <w:hidden/>
    <w:uiPriority w:val="99"/>
    <w:rsid w:val="006F3C79"/>
    <w:rPr>
      <w:rFonts w:ascii="Arial" w:hAnsi="Arial"/>
      <w:sz w:val="22"/>
      <w:szCs w:val="24"/>
    </w:rPr>
  </w:style>
  <w:style w:type="paragraph" w:styleId="NormalWeb">
    <w:name w:val="Normal (Web)"/>
    <w:basedOn w:val="Normal"/>
    <w:uiPriority w:val="99"/>
    <w:unhideWhenUsed/>
    <w:rsid w:val="00C15772"/>
    <w:pPr>
      <w:spacing w:before="100" w:beforeAutospacing="1" w:after="100" w:afterAutospacing="1"/>
    </w:pPr>
    <w:rPr>
      <w:rFonts w:ascii="Times New Roman" w:hAnsi="Times New Roman"/>
      <w:sz w:val="24"/>
    </w:rPr>
  </w:style>
  <w:style w:type="character" w:customStyle="1" w:styleId="apple-converted-space">
    <w:name w:val="apple-converted-space"/>
    <w:rsid w:val="00C15772"/>
  </w:style>
  <w:style w:type="character" w:customStyle="1" w:styleId="UnresolvedMention1">
    <w:name w:val="Unresolved Mention1"/>
    <w:uiPriority w:val="99"/>
    <w:semiHidden/>
    <w:unhideWhenUsed/>
    <w:rsid w:val="00FB4DB1"/>
    <w:rPr>
      <w:color w:val="605E5C"/>
      <w:shd w:val="clear" w:color="auto" w:fill="E1DFDD"/>
    </w:rPr>
  </w:style>
  <w:style w:type="character" w:styleId="UnresolvedMention">
    <w:name w:val="Unresolved Mention"/>
    <w:basedOn w:val="DefaultParagraphFont"/>
    <w:uiPriority w:val="99"/>
    <w:semiHidden/>
    <w:unhideWhenUsed/>
    <w:rsid w:val="000D4CC6"/>
    <w:rPr>
      <w:color w:val="605E5C"/>
      <w:shd w:val="clear" w:color="auto" w:fill="E1DFDD"/>
    </w:rPr>
  </w:style>
  <w:style w:type="character" w:styleId="Mention">
    <w:name w:val="Mention"/>
    <w:basedOn w:val="DefaultParagraphFont"/>
    <w:uiPriority w:val="99"/>
    <w:unhideWhenUsed/>
    <w:rsid w:val="00671D19"/>
    <w:rPr>
      <w:color w:val="2B579A"/>
      <w:shd w:val="clear" w:color="auto" w:fill="E1DFDD"/>
    </w:rPr>
  </w:style>
  <w:style w:type="paragraph" w:styleId="ListParagraph">
    <w:name w:val="List Paragraph"/>
    <w:basedOn w:val="Normal"/>
    <w:uiPriority w:val="34"/>
    <w:qFormat/>
    <w:rsid w:val="00294063"/>
    <w:pPr>
      <w:widowControl w:val="0"/>
      <w:spacing w:before="0" w:after="200" w:line="276" w:lineRule="auto"/>
      <w:ind w:left="720"/>
    </w:pPr>
    <w:rPr>
      <w:rFonts w:eastAsia="Calibri"/>
      <w:szCs w:val="22"/>
      <w:lang w:val="en-US" w:eastAsia="en-US"/>
    </w:rPr>
  </w:style>
  <w:style w:type="paragraph" w:customStyle="1" w:styleId="paragraph">
    <w:name w:val="paragraph"/>
    <w:basedOn w:val="Normal"/>
    <w:rsid w:val="00055CE8"/>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82337">
      <w:bodyDiv w:val="1"/>
      <w:marLeft w:val="0"/>
      <w:marRight w:val="0"/>
      <w:marTop w:val="0"/>
      <w:marBottom w:val="0"/>
      <w:divBdr>
        <w:top w:val="none" w:sz="0" w:space="0" w:color="auto"/>
        <w:left w:val="none" w:sz="0" w:space="0" w:color="auto"/>
        <w:bottom w:val="none" w:sz="0" w:space="0" w:color="auto"/>
        <w:right w:val="none" w:sz="0" w:space="0" w:color="auto"/>
      </w:divBdr>
    </w:div>
    <w:div w:id="167018035">
      <w:marLeft w:val="0"/>
      <w:marRight w:val="0"/>
      <w:marTop w:val="0"/>
      <w:marBottom w:val="0"/>
      <w:divBdr>
        <w:top w:val="none" w:sz="0" w:space="0" w:color="auto"/>
        <w:left w:val="none" w:sz="0" w:space="0" w:color="auto"/>
        <w:bottom w:val="none" w:sz="0" w:space="0" w:color="auto"/>
        <w:right w:val="none" w:sz="0" w:space="0" w:color="auto"/>
      </w:divBdr>
    </w:div>
    <w:div w:id="1902935666">
      <w:marLeft w:val="0"/>
      <w:marRight w:val="0"/>
      <w:marTop w:val="0"/>
      <w:marBottom w:val="0"/>
      <w:divBdr>
        <w:top w:val="none" w:sz="0" w:space="0" w:color="auto"/>
        <w:left w:val="none" w:sz="0" w:space="0" w:color="auto"/>
        <w:bottom w:val="none" w:sz="0" w:space="0" w:color="auto"/>
        <w:right w:val="none" w:sz="0" w:space="0" w:color="auto"/>
      </w:divBdr>
    </w:div>
    <w:div w:id="1969966562">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nsumer.vic.gov.au/languages" TargetMode="External"/><Relationship Id="rId18" Type="http://schemas.openxmlformats.org/officeDocument/2006/relationships/hyperlink" Target="https://www.consumer.vic.gov.au/contact-us" TargetMode="External"/><Relationship Id="rId26" Type="http://schemas.openxmlformats.org/officeDocument/2006/relationships/hyperlink" Target="https://rentalbonds.vic.gov.au/" TargetMode="External"/><Relationship Id="rId39" Type="http://schemas.openxmlformats.org/officeDocument/2006/relationships/hyperlink" Target="https://www.1800respect.org.au" TargetMode="External"/><Relationship Id="rId3" Type="http://schemas.openxmlformats.org/officeDocument/2006/relationships/customXml" Target="../customXml/item3.xml"/><Relationship Id="rId21" Type="http://schemas.openxmlformats.org/officeDocument/2006/relationships/hyperlink" Target="https://www.consumer.vic.gov.au/contact-us" TargetMode="External"/><Relationship Id="rId34" Type="http://schemas.openxmlformats.org/officeDocument/2006/relationships/hyperlink" Target="http://www.ndh.org.au/"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consumer.vic.gov.au/forms" TargetMode="External"/><Relationship Id="rId17" Type="http://schemas.openxmlformats.org/officeDocument/2006/relationships/hyperlink" Target="https://www.consumer.vic.gov.au/forms" TargetMode="External"/><Relationship Id="rId25" Type="http://schemas.openxmlformats.org/officeDocument/2006/relationships/hyperlink" Target="https://www.consumer.vic.gov.au/" TargetMode="External"/><Relationship Id="rId33" Type="http://schemas.openxmlformats.org/officeDocument/2006/relationships/hyperlink" Target="https://www.housing.vic.gov.au" TargetMode="External"/><Relationship Id="rId38" Type="http://schemas.openxmlformats.org/officeDocument/2006/relationships/hyperlink" Target="https://www.disputes.vic.gov.au/"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onsumer.vic.gov.au/renting" TargetMode="External"/><Relationship Id="rId20" Type="http://schemas.openxmlformats.org/officeDocument/2006/relationships/hyperlink" Target="https://knowyourcouncil.vic.gov.au/" TargetMode="External"/><Relationship Id="rId29" Type="http://schemas.openxmlformats.org/officeDocument/2006/relationships/hyperlink" Target="https://www.tuv.org.au/"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drv.vic.gov.au/about-rdrv" TargetMode="External"/><Relationship Id="rId32" Type="http://schemas.openxmlformats.org/officeDocument/2006/relationships/hyperlink" Target="https://www.planning.vic.gov.au/building-policy/caravan-parks-and-movable-dwellings" TargetMode="External"/><Relationship Id="rId37" Type="http://schemas.openxmlformats.org/officeDocument/2006/relationships/hyperlink" Target="http://www.humanrightscommission.vic.gov.au/"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oaic.gov.au/" TargetMode="External"/><Relationship Id="rId23" Type="http://schemas.openxmlformats.org/officeDocument/2006/relationships/hyperlink" Target="https://www.consumer.vic.gov.au" TargetMode="External"/><Relationship Id="rId28" Type="http://schemas.openxmlformats.org/officeDocument/2006/relationships/hyperlink" Target="https://www.vcat.vic.gov.au" TargetMode="External"/><Relationship Id="rId36" Type="http://schemas.openxmlformats.org/officeDocument/2006/relationships/hyperlink" Target="http://pclc.org.au" TargetMode="External"/><Relationship Id="rId10" Type="http://schemas.openxmlformats.org/officeDocument/2006/relationships/footnotes" Target="footnotes.xml"/><Relationship Id="rId19" Type="http://schemas.openxmlformats.org/officeDocument/2006/relationships/hyperlink" Target="https://www.consumer.vic.gov.au/forms" TargetMode="External"/><Relationship Id="rId31" Type="http://schemas.openxmlformats.org/officeDocument/2006/relationships/hyperlink" Target="https://crpvic.com.au/"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sumer.vic.gov.au/resources-and-tools/forms-and-publications" TargetMode="External"/><Relationship Id="rId22" Type="http://schemas.openxmlformats.org/officeDocument/2006/relationships/hyperlink" Target="https://www.consumer.vic.gov.au/forms" TargetMode="External"/><Relationship Id="rId27" Type="http://schemas.openxmlformats.org/officeDocument/2006/relationships/hyperlink" Target="http://www.rdrv.vic.gov.au/" TargetMode="External"/><Relationship Id="rId30" Type="http://schemas.openxmlformats.org/officeDocument/2006/relationships/hyperlink" Target="http://tuv.org.au" TargetMode="External"/><Relationship Id="rId35" Type="http://schemas.openxmlformats.org/officeDocument/2006/relationships/hyperlink" Target="https://www.oldertenants.org.au/" TargetMode="External"/><Relationship Id="rId43"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consumer.vic.gov.au/ren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76289B10B69946A33F2445ABDDE963" ma:contentTypeVersion="3" ma:contentTypeDescription="Create a new document." ma:contentTypeScope="" ma:versionID="b397f62b5c2f7164ba38a40c473b41c2">
  <xsd:schema xmlns:xsd="http://www.w3.org/2001/XMLSchema" xmlns:xs="http://www.w3.org/2001/XMLSchema" xmlns:p="http://schemas.microsoft.com/office/2006/metadata/properties" xmlns:ns2="5380ddb1-9177-49c4-bd3e-022bb39020de" targetNamespace="http://schemas.microsoft.com/office/2006/metadata/properties" ma:root="true" ma:fieldsID="bac232e14ff70e5846bf74879f1b37b6" ns2:_="">
    <xsd:import namespace="5380ddb1-9177-49c4-bd3e-022bb39020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0ddb1-9177-49c4-bd3e-022bb390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A126E8-3175-4933-B640-3E46B50DEC41}">
  <ds:schemaRefs>
    <ds:schemaRef ds:uri="http://schemas.openxmlformats.org/officeDocument/2006/bibliography"/>
  </ds:schemaRefs>
</ds:datastoreItem>
</file>

<file path=customXml/itemProps2.xml><?xml version="1.0" encoding="utf-8"?>
<ds:datastoreItem xmlns:ds="http://schemas.openxmlformats.org/officeDocument/2006/customXml" ds:itemID="{A24BD17E-6C80-4993-A107-81E35DD559FD}">
  <ds:schemaRefs>
    <ds:schemaRef ds:uri="http://schemas.openxmlformats.org/officeDocument/2006/bibliography"/>
  </ds:schemaRefs>
</ds:datastoreItem>
</file>

<file path=customXml/itemProps3.xml><?xml version="1.0" encoding="utf-8"?>
<ds:datastoreItem xmlns:ds="http://schemas.openxmlformats.org/officeDocument/2006/customXml" ds:itemID="{29750F80-2F47-4E3A-B20C-3C2968A35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0ddb1-9177-49c4-bd3e-022bb3902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E9032B-2E38-4C39-B4B6-7A0D78FDB337}">
  <ds:schemaRefs>
    <ds:schemaRef ds:uri="http://schemas.microsoft.com/sharepoint/v3/contenttype/forms"/>
  </ds:schemaRefs>
</ds:datastoreItem>
</file>

<file path=customXml/itemProps5.xml><?xml version="1.0" encoding="utf-8"?>
<ds:datastoreItem xmlns:ds="http://schemas.openxmlformats.org/officeDocument/2006/customXml" ds:itemID="{2202C5C8-E3DA-4385-AD53-E86A1305C885}">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5380ddb1-9177-49c4-bd3e-022bb39020de"/>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8884</Words>
  <Characters>43266</Characters>
  <Application>Microsoft Office Word</Application>
  <DocSecurity>0</DocSecurity>
  <Lines>920</Lines>
  <Paragraphs>755</Paragraphs>
  <ScaleCrop>false</ScaleCrop>
  <Company>Department of Justice and Community Safety</Company>
  <LinksUpToDate>false</LinksUpToDate>
  <CharactersWithSpaces>51395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Movable dwellings: a guide for residents, owners and managers</dc:title>
  <dc:subject>Renting</dc:subject>
  <dc:creator>Consumer Affairs Victoria</dc:creator>
  <cp:keywords/>
  <cp:lastModifiedBy>David M Darragh (DGS)</cp:lastModifiedBy>
  <cp:revision>2</cp:revision>
  <cp:lastPrinted>2019-03-27T08:39:00Z</cp:lastPrinted>
  <dcterms:created xsi:type="dcterms:W3CDTF">2025-11-28T00:03:00Z</dcterms:created>
  <dcterms:modified xsi:type="dcterms:W3CDTF">2025-11-28T00:03:00Z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0x010100B376289B10B69946A33F2445ABDDE963</vt:lpwstr>
  </property>
  <property fmtid="{D5CDD505-2E9C-101B-9397-08002B2CF9AE}" pid="4" name="ClassificationContentMarkingFooterShapeIds">
    <vt:lpwstr>3bca829,d4ae8b0,49127583,68dc891c</vt:lpwstr>
  </property>
  <property fmtid="{D5CDD505-2E9C-101B-9397-08002B2CF9AE}" pid="5" name="ClassificationContentMarkingFooterFontProps">
    <vt:lpwstr>#000000,11,Aptos</vt:lpwstr>
  </property>
  <property fmtid="{D5CDD505-2E9C-101B-9397-08002B2CF9AE}" pid="6" name="ClassificationContentMarkingFooterText">
    <vt:lpwstr>OFFICIAL: Sensitive</vt:lpwstr>
  </property>
  <property fmtid="{D5CDD505-2E9C-101B-9397-08002B2CF9AE}" pid="7" name="ABCDocumentReference">
    <vt:lpwstr/>
  </property>
  <property fmtid="{D5CDD505-2E9C-101B-9397-08002B2CF9AE}" pid="8" name="MSIP_Label_17d22cff-4d41-44a1-a7ea-af857521bf50_Enabled">
    <vt:lpwstr>true</vt:lpwstr>
  </property>
  <property fmtid="{D5CDD505-2E9C-101B-9397-08002B2CF9AE}" pid="9" name="MSIP_Label_17d22cff-4d41-44a1-a7ea-af857521bf50_SetDate">
    <vt:lpwstr>2025-11-26T05:59:09Z</vt:lpwstr>
  </property>
  <property fmtid="{D5CDD505-2E9C-101B-9397-08002B2CF9AE}" pid="10" name="MSIP_Label_17d22cff-4d41-44a1-a7ea-af857521bf50_Method">
    <vt:lpwstr>Privileged</vt:lpwstr>
  </property>
  <property fmtid="{D5CDD505-2E9C-101B-9397-08002B2CF9AE}" pid="11" name="MSIP_Label_17d22cff-4d41-44a1-a7ea-af857521bf50_Name">
    <vt:lpwstr>17d22cff-4d41-44a1-a7ea-af857521bf50</vt:lpwstr>
  </property>
  <property fmtid="{D5CDD505-2E9C-101B-9397-08002B2CF9AE}" pid="12" name="MSIP_Label_17d22cff-4d41-44a1-a7ea-af857521bf50_SiteId">
    <vt:lpwstr>722ea0be-3e1c-4b11-ad6f-9401d6856e24</vt:lpwstr>
  </property>
  <property fmtid="{D5CDD505-2E9C-101B-9397-08002B2CF9AE}" pid="13" name="MSIP_Label_17d22cff-4d41-44a1-a7ea-af857521bf50_ActionId">
    <vt:lpwstr>1faa941c-56e8-42b4-91a0-b018ce0723d4</vt:lpwstr>
  </property>
  <property fmtid="{D5CDD505-2E9C-101B-9397-08002B2CF9AE}" pid="14" name="MSIP_Label_17d22cff-4d41-44a1-a7ea-af857521bf50_ContentBits">
    <vt:lpwstr>2</vt:lpwstr>
  </property>
  <property fmtid="{D5CDD505-2E9C-101B-9397-08002B2CF9AE}" pid="15" name="MSIP_Label_17d22cff-4d41-44a1-a7ea-af857521bf50_Tag">
    <vt:lpwstr>10, 0, 1, 2</vt:lpwstr>
  </property>
  <property fmtid="{D5CDD505-2E9C-101B-9397-08002B2CF9AE}" pid="16" name="_docset_NoMedatataSyncRequired">
    <vt:lpwstr>True</vt:lpwstr>
  </property>
</Properties>
</file>