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4A" w:rsidRPr="007864F0" w:rsidRDefault="004A118E" w:rsidP="007864F0">
      <w:pPr>
        <w:pStyle w:val="Heading1"/>
      </w:pPr>
      <w:bookmarkStart w:id="0" w:name="_GoBack"/>
      <w:bookmarkEnd w:id="0"/>
      <w:r>
        <w:t>Estate Agents Council</w:t>
      </w:r>
    </w:p>
    <w:p w:rsidR="004E444A" w:rsidRPr="00562BA1" w:rsidRDefault="00176381" w:rsidP="00562BA1">
      <w:pPr>
        <w:pStyle w:val="Heading2"/>
      </w:pPr>
      <w:r w:rsidRPr="00176381">
        <w:t xml:space="preserve">Applications invited for </w:t>
      </w:r>
      <w:r w:rsidR="004A118E">
        <w:t>a consumer member of the Estate Agents Council</w:t>
      </w:r>
    </w:p>
    <w:p w:rsidR="00176381" w:rsidRPr="00260B5D" w:rsidRDefault="00176381" w:rsidP="00176381">
      <w:pPr>
        <w:pStyle w:val="BodyText"/>
        <w:spacing w:before="100" w:after="100"/>
        <w:rPr>
          <w:sz w:val="22"/>
          <w:szCs w:val="22"/>
        </w:rPr>
      </w:pPr>
      <w:r w:rsidRPr="00260B5D">
        <w:rPr>
          <w:sz w:val="22"/>
          <w:szCs w:val="22"/>
        </w:rPr>
        <w:t xml:space="preserve">The Minister for Consumer Affairs, Gaming and Liquor Regulation, the Hon Marlene </w:t>
      </w:r>
      <w:proofErr w:type="spellStart"/>
      <w:r w:rsidRPr="00260B5D">
        <w:rPr>
          <w:sz w:val="22"/>
          <w:szCs w:val="22"/>
        </w:rPr>
        <w:t>Kairouz</w:t>
      </w:r>
      <w:proofErr w:type="spellEnd"/>
      <w:r w:rsidRPr="00260B5D">
        <w:rPr>
          <w:sz w:val="22"/>
          <w:szCs w:val="22"/>
        </w:rPr>
        <w:t xml:space="preserve"> MP, is seeking </w:t>
      </w:r>
      <w:r w:rsidR="004A118E">
        <w:rPr>
          <w:sz w:val="22"/>
          <w:szCs w:val="22"/>
        </w:rPr>
        <w:t xml:space="preserve">applications for a suitable qualified person to be appointed to the Estate Agents Council (EAC) </w:t>
      </w:r>
      <w:r w:rsidR="005C4EC1">
        <w:rPr>
          <w:sz w:val="22"/>
          <w:szCs w:val="22"/>
        </w:rPr>
        <w:t>to represent the interest of Victorian consumers involved in buying, selling and renting property</w:t>
      </w:r>
      <w:r w:rsidR="00EE7055" w:rsidRPr="00260B5D">
        <w:rPr>
          <w:sz w:val="22"/>
          <w:szCs w:val="22"/>
        </w:rPr>
        <w:t>.</w:t>
      </w:r>
    </w:p>
    <w:p w:rsidR="00C77807" w:rsidRDefault="004A118E" w:rsidP="004A118E">
      <w:pPr>
        <w:pStyle w:val="BodyText"/>
        <w:spacing w:before="100" w:after="100"/>
        <w:rPr>
          <w:sz w:val="22"/>
          <w:szCs w:val="22"/>
        </w:rPr>
      </w:pPr>
      <w:r w:rsidRPr="004A118E">
        <w:rPr>
          <w:sz w:val="22"/>
          <w:szCs w:val="22"/>
        </w:rPr>
        <w:t xml:space="preserve">The </w:t>
      </w:r>
      <w:r w:rsidR="00CA6DC9">
        <w:rPr>
          <w:sz w:val="22"/>
          <w:szCs w:val="22"/>
        </w:rPr>
        <w:t>EAC</w:t>
      </w:r>
      <w:r w:rsidRPr="004A118E">
        <w:rPr>
          <w:sz w:val="22"/>
          <w:szCs w:val="22"/>
        </w:rPr>
        <w:t xml:space="preserve"> is a statutory body established under section 6 of the </w:t>
      </w:r>
      <w:r w:rsidRPr="004A118E">
        <w:rPr>
          <w:i/>
          <w:sz w:val="22"/>
          <w:szCs w:val="22"/>
        </w:rPr>
        <w:t>Estate Agents Act 1980</w:t>
      </w:r>
      <w:r w:rsidRPr="004A118E">
        <w:rPr>
          <w:sz w:val="22"/>
          <w:szCs w:val="22"/>
        </w:rPr>
        <w:t xml:space="preserve"> (the Act).</w:t>
      </w:r>
      <w:r w:rsidR="005C4EC1">
        <w:rPr>
          <w:sz w:val="22"/>
          <w:szCs w:val="22"/>
        </w:rPr>
        <w:t xml:space="preserve"> </w:t>
      </w:r>
      <w:r w:rsidR="00C77807">
        <w:rPr>
          <w:sz w:val="22"/>
          <w:szCs w:val="22"/>
        </w:rPr>
        <w:t>Its objectives, role and functions are set out in sections 6A and 6B of the Act.</w:t>
      </w:r>
    </w:p>
    <w:p w:rsidR="00C77807" w:rsidRDefault="00C77807" w:rsidP="004A118E">
      <w:pPr>
        <w:pStyle w:val="BodyText"/>
        <w:spacing w:before="100" w:after="100"/>
        <w:rPr>
          <w:sz w:val="22"/>
          <w:szCs w:val="22"/>
        </w:rPr>
      </w:pPr>
      <w:r>
        <w:rPr>
          <w:sz w:val="22"/>
          <w:szCs w:val="22"/>
        </w:rPr>
        <w:t xml:space="preserve">The role of the </w:t>
      </w:r>
      <w:r w:rsidR="00CA6DC9">
        <w:rPr>
          <w:sz w:val="22"/>
          <w:szCs w:val="22"/>
        </w:rPr>
        <w:t>EAC</w:t>
      </w:r>
      <w:r>
        <w:rPr>
          <w:sz w:val="22"/>
          <w:szCs w:val="22"/>
        </w:rPr>
        <w:t xml:space="preserve"> is to advise the Minister on current and emerging issues and includes, among other matters, to:</w:t>
      </w:r>
    </w:p>
    <w:p w:rsidR="00C77807" w:rsidRDefault="004A118E" w:rsidP="004A118E">
      <w:pPr>
        <w:pStyle w:val="ListBullet"/>
        <w:numPr>
          <w:ilvl w:val="0"/>
          <w:numId w:val="9"/>
        </w:numPr>
        <w:rPr>
          <w:sz w:val="22"/>
          <w:szCs w:val="22"/>
        </w:rPr>
      </w:pPr>
      <w:r w:rsidRPr="004A118E">
        <w:rPr>
          <w:sz w:val="22"/>
          <w:szCs w:val="22"/>
        </w:rPr>
        <w:t>monitor developments in the real estate industry generally</w:t>
      </w:r>
      <w:r w:rsidR="00C77807">
        <w:rPr>
          <w:sz w:val="22"/>
          <w:szCs w:val="22"/>
        </w:rPr>
        <w:t xml:space="preserve"> </w:t>
      </w:r>
    </w:p>
    <w:p w:rsidR="004A118E" w:rsidRPr="00C77807" w:rsidRDefault="00C77807" w:rsidP="004A118E">
      <w:pPr>
        <w:pStyle w:val="ListBullet"/>
        <w:numPr>
          <w:ilvl w:val="0"/>
          <w:numId w:val="9"/>
        </w:numPr>
        <w:rPr>
          <w:sz w:val="22"/>
          <w:szCs w:val="22"/>
        </w:rPr>
      </w:pPr>
      <w:r w:rsidRPr="00C77807">
        <w:rPr>
          <w:sz w:val="22"/>
          <w:szCs w:val="22"/>
        </w:rPr>
        <w:t xml:space="preserve">respond to issues referred to it by the Minister </w:t>
      </w:r>
    </w:p>
    <w:p w:rsidR="00C77807" w:rsidRPr="001B1DCF" w:rsidRDefault="00C77807" w:rsidP="004A118E">
      <w:pPr>
        <w:pStyle w:val="ListBullet"/>
        <w:numPr>
          <w:ilvl w:val="0"/>
          <w:numId w:val="9"/>
        </w:numPr>
        <w:rPr>
          <w:sz w:val="22"/>
          <w:szCs w:val="22"/>
        </w:rPr>
      </w:pPr>
      <w:r w:rsidRPr="001B1DCF">
        <w:rPr>
          <w:sz w:val="22"/>
          <w:szCs w:val="22"/>
        </w:rPr>
        <w:t>protect the interests of persons using real estate services</w:t>
      </w:r>
    </w:p>
    <w:p w:rsidR="00C77807" w:rsidRPr="00C77807" w:rsidRDefault="00C77807" w:rsidP="00C77807">
      <w:pPr>
        <w:pStyle w:val="ListBullet"/>
        <w:numPr>
          <w:ilvl w:val="0"/>
          <w:numId w:val="9"/>
        </w:numPr>
        <w:rPr>
          <w:sz w:val="22"/>
          <w:szCs w:val="22"/>
        </w:rPr>
      </w:pPr>
      <w:r w:rsidRPr="00C77807">
        <w:rPr>
          <w:sz w:val="22"/>
          <w:szCs w:val="22"/>
        </w:rPr>
        <w:t>promote appropriate standards of conduct and competency for persons in the real estate industry, and</w:t>
      </w:r>
    </w:p>
    <w:p w:rsidR="004A118E" w:rsidRPr="004A118E" w:rsidRDefault="004A118E" w:rsidP="004A118E">
      <w:pPr>
        <w:pStyle w:val="ListBullet"/>
        <w:numPr>
          <w:ilvl w:val="0"/>
          <w:numId w:val="9"/>
        </w:numPr>
        <w:rPr>
          <w:sz w:val="22"/>
          <w:szCs w:val="22"/>
        </w:rPr>
      </w:pPr>
      <w:proofErr w:type="gramStart"/>
      <w:r w:rsidRPr="004A118E">
        <w:rPr>
          <w:sz w:val="22"/>
          <w:szCs w:val="22"/>
        </w:rPr>
        <w:t>make</w:t>
      </w:r>
      <w:proofErr w:type="gramEnd"/>
      <w:r w:rsidRPr="004A118E">
        <w:rPr>
          <w:sz w:val="22"/>
          <w:szCs w:val="22"/>
        </w:rPr>
        <w:t xml:space="preserve"> recommendations </w:t>
      </w:r>
      <w:r w:rsidR="00CA6DC9">
        <w:rPr>
          <w:sz w:val="22"/>
          <w:szCs w:val="22"/>
        </w:rPr>
        <w:t xml:space="preserve">to the </w:t>
      </w:r>
      <w:r w:rsidR="005C7E1A">
        <w:rPr>
          <w:sz w:val="22"/>
          <w:szCs w:val="22"/>
        </w:rPr>
        <w:t>M</w:t>
      </w:r>
      <w:r w:rsidR="00CA6DC9">
        <w:rPr>
          <w:sz w:val="22"/>
          <w:szCs w:val="22"/>
        </w:rPr>
        <w:t>inister on</w:t>
      </w:r>
      <w:r w:rsidRPr="004A118E">
        <w:rPr>
          <w:sz w:val="22"/>
          <w:szCs w:val="22"/>
        </w:rPr>
        <w:t xml:space="preserve"> applications </w:t>
      </w:r>
      <w:r w:rsidR="00CA6DC9">
        <w:rPr>
          <w:sz w:val="22"/>
          <w:szCs w:val="22"/>
        </w:rPr>
        <w:t>for</w:t>
      </w:r>
      <w:r w:rsidR="00CA6DC9" w:rsidRPr="004A118E">
        <w:rPr>
          <w:sz w:val="22"/>
          <w:szCs w:val="22"/>
        </w:rPr>
        <w:t xml:space="preserve"> </w:t>
      </w:r>
      <w:r w:rsidRPr="004A118E">
        <w:rPr>
          <w:sz w:val="22"/>
          <w:szCs w:val="22"/>
        </w:rPr>
        <w:t xml:space="preserve">grants </w:t>
      </w:r>
      <w:r w:rsidR="00CA6DC9">
        <w:rPr>
          <w:sz w:val="22"/>
          <w:szCs w:val="22"/>
        </w:rPr>
        <w:t xml:space="preserve">from </w:t>
      </w:r>
      <w:r w:rsidRPr="004A118E">
        <w:rPr>
          <w:sz w:val="22"/>
          <w:szCs w:val="22"/>
        </w:rPr>
        <w:t>the Victorian Property Fund.</w:t>
      </w:r>
    </w:p>
    <w:p w:rsidR="00EE7055" w:rsidRPr="00260B5D" w:rsidRDefault="004A118E" w:rsidP="00EE7055">
      <w:pPr>
        <w:pStyle w:val="BodyText"/>
        <w:spacing w:before="100" w:after="100"/>
        <w:rPr>
          <w:sz w:val="22"/>
          <w:szCs w:val="22"/>
        </w:rPr>
      </w:pPr>
      <w:r>
        <w:rPr>
          <w:sz w:val="22"/>
          <w:szCs w:val="22"/>
        </w:rPr>
        <w:t xml:space="preserve">EAC </w:t>
      </w:r>
      <w:r w:rsidR="00EE7055" w:rsidRPr="00260B5D">
        <w:rPr>
          <w:sz w:val="22"/>
          <w:szCs w:val="22"/>
        </w:rPr>
        <w:t>members are appointed by the Minister</w:t>
      </w:r>
      <w:r>
        <w:rPr>
          <w:sz w:val="22"/>
          <w:szCs w:val="22"/>
        </w:rPr>
        <w:t xml:space="preserve"> for terms of up to three </w:t>
      </w:r>
      <w:r w:rsidR="008C763B" w:rsidRPr="00260B5D">
        <w:rPr>
          <w:sz w:val="22"/>
          <w:szCs w:val="22"/>
        </w:rPr>
        <w:t>years.</w:t>
      </w:r>
    </w:p>
    <w:p w:rsidR="00EE7055" w:rsidRPr="00EE7055" w:rsidRDefault="00EE7055" w:rsidP="00EE7055">
      <w:pPr>
        <w:pStyle w:val="Heading3"/>
        <w:keepLines w:val="0"/>
        <w:suppressAutoHyphens w:val="0"/>
        <w:spacing w:before="240" w:after="240"/>
        <w:rPr>
          <w:sz w:val="26"/>
          <w:szCs w:val="26"/>
        </w:rPr>
      </w:pPr>
      <w:r w:rsidRPr="00EE7055">
        <w:rPr>
          <w:sz w:val="26"/>
          <w:szCs w:val="26"/>
        </w:rPr>
        <w:t>Selection criteria</w:t>
      </w:r>
    </w:p>
    <w:p w:rsidR="00925427" w:rsidRDefault="00925427" w:rsidP="00925427">
      <w:pPr>
        <w:pStyle w:val="Heading4"/>
      </w:pPr>
      <w:r>
        <w:t>Required</w:t>
      </w:r>
    </w:p>
    <w:p w:rsidR="009F4CF9" w:rsidRPr="009F4CF9" w:rsidRDefault="009F4CF9" w:rsidP="009F4CF9">
      <w:pPr>
        <w:pStyle w:val="BodyText"/>
        <w:spacing w:before="100" w:after="100"/>
        <w:rPr>
          <w:sz w:val="22"/>
          <w:szCs w:val="22"/>
        </w:rPr>
      </w:pPr>
      <w:r w:rsidRPr="009F4CF9">
        <w:rPr>
          <w:sz w:val="22"/>
          <w:szCs w:val="22"/>
        </w:rPr>
        <w:t xml:space="preserve">Suitable candidates are required to contribute effectively to the </w:t>
      </w:r>
      <w:r w:rsidR="00CA6DC9">
        <w:rPr>
          <w:sz w:val="22"/>
          <w:szCs w:val="22"/>
        </w:rPr>
        <w:t>Estate Agents Council</w:t>
      </w:r>
      <w:r w:rsidR="00CA6DC9" w:rsidRPr="009F4CF9">
        <w:rPr>
          <w:sz w:val="22"/>
          <w:szCs w:val="22"/>
        </w:rPr>
        <w:t xml:space="preserve"> </w:t>
      </w:r>
      <w:r w:rsidRPr="009F4CF9">
        <w:rPr>
          <w:sz w:val="22"/>
          <w:szCs w:val="22"/>
        </w:rPr>
        <w:t>overall, namely represent the interests of consumers and be able to demonstrate:</w:t>
      </w:r>
    </w:p>
    <w:p w:rsidR="00CA6DC9" w:rsidRDefault="00CA6DC9" w:rsidP="009F4CF9">
      <w:pPr>
        <w:pStyle w:val="ListBullet"/>
        <w:numPr>
          <w:ilvl w:val="0"/>
          <w:numId w:val="9"/>
        </w:numPr>
        <w:rPr>
          <w:sz w:val="22"/>
          <w:szCs w:val="22"/>
        </w:rPr>
      </w:pPr>
      <w:r>
        <w:rPr>
          <w:sz w:val="22"/>
          <w:szCs w:val="22"/>
        </w:rPr>
        <w:t>experience in advocating for the rights of Victorian consumers, preferable in the real estate sector</w:t>
      </w:r>
    </w:p>
    <w:p w:rsidR="009F4CF9" w:rsidRPr="009F4CF9" w:rsidRDefault="00CA6DC9" w:rsidP="009F4CF9">
      <w:pPr>
        <w:pStyle w:val="ListBullet"/>
        <w:numPr>
          <w:ilvl w:val="0"/>
          <w:numId w:val="9"/>
        </w:numPr>
        <w:rPr>
          <w:sz w:val="22"/>
          <w:szCs w:val="22"/>
        </w:rPr>
      </w:pPr>
      <w:r>
        <w:rPr>
          <w:sz w:val="22"/>
          <w:szCs w:val="22"/>
        </w:rPr>
        <w:t>e</w:t>
      </w:r>
      <w:r w:rsidR="009F4CF9" w:rsidRPr="009F4CF9">
        <w:rPr>
          <w:sz w:val="22"/>
          <w:szCs w:val="22"/>
        </w:rPr>
        <w:t>xperience balancing competing interests</w:t>
      </w:r>
    </w:p>
    <w:p w:rsidR="009F4CF9" w:rsidRPr="009F4CF9" w:rsidRDefault="00CA6DC9" w:rsidP="009F4CF9">
      <w:pPr>
        <w:pStyle w:val="ListBullet"/>
        <w:numPr>
          <w:ilvl w:val="0"/>
          <w:numId w:val="9"/>
        </w:numPr>
        <w:rPr>
          <w:sz w:val="22"/>
          <w:szCs w:val="22"/>
        </w:rPr>
      </w:pPr>
      <w:r>
        <w:rPr>
          <w:sz w:val="22"/>
          <w:szCs w:val="22"/>
        </w:rPr>
        <w:t>a</w:t>
      </w:r>
      <w:r w:rsidR="009F4CF9" w:rsidRPr="009F4CF9">
        <w:rPr>
          <w:sz w:val="22"/>
          <w:szCs w:val="22"/>
        </w:rPr>
        <w:t>n understanding of the responsibilities and obligations of a statutory office holder</w:t>
      </w:r>
      <w:r w:rsidR="00EB6FB3">
        <w:rPr>
          <w:sz w:val="22"/>
          <w:szCs w:val="22"/>
        </w:rPr>
        <w:t>, and</w:t>
      </w:r>
    </w:p>
    <w:p w:rsidR="009F4CF9" w:rsidRPr="009F4CF9" w:rsidRDefault="00EB6FB3" w:rsidP="009F4CF9">
      <w:pPr>
        <w:pStyle w:val="ListBullet"/>
        <w:numPr>
          <w:ilvl w:val="0"/>
          <w:numId w:val="9"/>
        </w:numPr>
        <w:rPr>
          <w:sz w:val="22"/>
          <w:szCs w:val="22"/>
        </w:rPr>
      </w:pPr>
      <w:r>
        <w:rPr>
          <w:sz w:val="22"/>
          <w:szCs w:val="22"/>
        </w:rPr>
        <w:t>g</w:t>
      </w:r>
      <w:r w:rsidR="009F4CF9" w:rsidRPr="009F4CF9">
        <w:rPr>
          <w:sz w:val="22"/>
          <w:szCs w:val="22"/>
        </w:rPr>
        <w:t xml:space="preserve">ood </w:t>
      </w:r>
      <w:r>
        <w:rPr>
          <w:sz w:val="22"/>
          <w:szCs w:val="22"/>
        </w:rPr>
        <w:t xml:space="preserve">interpersonal and </w:t>
      </w:r>
      <w:r w:rsidR="009F4CF9" w:rsidRPr="009F4CF9">
        <w:rPr>
          <w:sz w:val="22"/>
          <w:szCs w:val="22"/>
        </w:rPr>
        <w:t>communication skills</w:t>
      </w:r>
    </w:p>
    <w:p w:rsidR="00925427" w:rsidRDefault="00925427" w:rsidP="00925427">
      <w:pPr>
        <w:pStyle w:val="Heading4"/>
      </w:pPr>
      <w:r>
        <w:t>Desirable</w:t>
      </w:r>
    </w:p>
    <w:p w:rsidR="0088070B" w:rsidRPr="00260B5D" w:rsidRDefault="009F4CF9" w:rsidP="009F4CF9">
      <w:pPr>
        <w:pStyle w:val="BodyText"/>
        <w:rPr>
          <w:sz w:val="22"/>
          <w:szCs w:val="22"/>
        </w:rPr>
      </w:pPr>
      <w:r w:rsidRPr="009F4CF9">
        <w:rPr>
          <w:sz w:val="22"/>
          <w:szCs w:val="22"/>
        </w:rPr>
        <w:t>Knowledge of the consumer property laws in place in Victoria</w:t>
      </w:r>
      <w:r w:rsidR="0049314E">
        <w:rPr>
          <w:sz w:val="22"/>
          <w:szCs w:val="22"/>
        </w:rPr>
        <w:t>.</w:t>
      </w:r>
    </w:p>
    <w:p w:rsidR="00EE7055" w:rsidRPr="00EE7055" w:rsidRDefault="00AE5016" w:rsidP="00EE7055">
      <w:pPr>
        <w:pStyle w:val="Heading3"/>
        <w:keepLines w:val="0"/>
        <w:suppressAutoHyphens w:val="0"/>
        <w:spacing w:before="240" w:after="240"/>
        <w:rPr>
          <w:sz w:val="26"/>
          <w:szCs w:val="26"/>
        </w:rPr>
      </w:pPr>
      <w:r>
        <w:rPr>
          <w:sz w:val="26"/>
          <w:szCs w:val="26"/>
        </w:rPr>
        <w:t>Applications</w:t>
      </w:r>
    </w:p>
    <w:p w:rsidR="00176381" w:rsidRPr="00260B5D" w:rsidRDefault="00176381" w:rsidP="00176381">
      <w:pPr>
        <w:pStyle w:val="BodyText"/>
        <w:spacing w:before="100" w:after="100"/>
        <w:rPr>
          <w:sz w:val="22"/>
          <w:szCs w:val="22"/>
        </w:rPr>
      </w:pPr>
      <w:r w:rsidRPr="00260B5D">
        <w:rPr>
          <w:sz w:val="22"/>
          <w:szCs w:val="22"/>
        </w:rPr>
        <w:t>For further information about this position, tel</w:t>
      </w:r>
      <w:r w:rsidR="00235EA6">
        <w:rPr>
          <w:sz w:val="22"/>
          <w:szCs w:val="22"/>
        </w:rPr>
        <w:t xml:space="preserve">ephone (03) 8684 6298 or email </w:t>
      </w:r>
      <w:r w:rsidRPr="00260B5D">
        <w:rPr>
          <w:sz w:val="22"/>
          <w:szCs w:val="22"/>
        </w:rPr>
        <w:t>cav.committees@justice.vic.gov.au.</w:t>
      </w:r>
    </w:p>
    <w:p w:rsidR="00176381" w:rsidRPr="00260B5D" w:rsidRDefault="00176381" w:rsidP="00176381">
      <w:pPr>
        <w:pStyle w:val="BodyText"/>
        <w:spacing w:before="100" w:after="100"/>
        <w:rPr>
          <w:sz w:val="22"/>
          <w:szCs w:val="22"/>
        </w:rPr>
      </w:pPr>
      <w:r w:rsidRPr="00260B5D">
        <w:rPr>
          <w:sz w:val="22"/>
          <w:szCs w:val="22"/>
        </w:rPr>
        <w:t>You can apply by</w:t>
      </w:r>
      <w:r w:rsidR="00797BF0">
        <w:rPr>
          <w:sz w:val="22"/>
          <w:szCs w:val="22"/>
        </w:rPr>
        <w:t xml:space="preserve"> sending</w:t>
      </w:r>
      <w:r w:rsidRPr="00260B5D">
        <w:rPr>
          <w:sz w:val="22"/>
          <w:szCs w:val="22"/>
        </w:rPr>
        <w:t xml:space="preserve"> your </w:t>
      </w:r>
      <w:r w:rsidR="00797BF0">
        <w:rPr>
          <w:sz w:val="22"/>
          <w:szCs w:val="22"/>
        </w:rPr>
        <w:t>resume</w:t>
      </w:r>
      <w:r w:rsidRPr="00260B5D">
        <w:rPr>
          <w:sz w:val="22"/>
          <w:szCs w:val="22"/>
        </w:rPr>
        <w:t xml:space="preserve"> with a covering letter to </w:t>
      </w:r>
    </w:p>
    <w:p w:rsidR="004E444A" w:rsidRDefault="00176381" w:rsidP="001B1DCF">
      <w:pPr>
        <w:pStyle w:val="BodyText"/>
        <w:spacing w:before="0" w:after="0"/>
        <w:rPr>
          <w:sz w:val="22"/>
          <w:szCs w:val="22"/>
        </w:rPr>
      </w:pPr>
      <w:r w:rsidRPr="00260B5D">
        <w:rPr>
          <w:sz w:val="22"/>
          <w:szCs w:val="22"/>
        </w:rPr>
        <w:t>Project Manager, Executive Services</w:t>
      </w:r>
      <w:r w:rsidRPr="00260B5D">
        <w:rPr>
          <w:sz w:val="22"/>
          <w:szCs w:val="22"/>
        </w:rPr>
        <w:br/>
        <w:t>Consumer Affairs Victoria</w:t>
      </w:r>
      <w:r w:rsidRPr="00260B5D">
        <w:rPr>
          <w:sz w:val="22"/>
          <w:szCs w:val="22"/>
        </w:rPr>
        <w:br/>
        <w:t xml:space="preserve">GPO Box 123 </w:t>
      </w:r>
      <w:r w:rsidRPr="00260B5D">
        <w:rPr>
          <w:sz w:val="22"/>
          <w:szCs w:val="22"/>
        </w:rPr>
        <w:br/>
        <w:t>Melbourne VIC 3001</w:t>
      </w:r>
    </w:p>
    <w:p w:rsidR="00797BF0" w:rsidRDefault="005C7E1A" w:rsidP="001B1DCF">
      <w:pPr>
        <w:pStyle w:val="BodyText"/>
        <w:spacing w:before="0" w:after="0"/>
        <w:rPr>
          <w:sz w:val="22"/>
          <w:szCs w:val="22"/>
        </w:rPr>
      </w:pPr>
      <w:proofErr w:type="gramStart"/>
      <w:r>
        <w:rPr>
          <w:sz w:val="22"/>
          <w:szCs w:val="22"/>
        </w:rPr>
        <w:t>o</w:t>
      </w:r>
      <w:r w:rsidR="00797BF0">
        <w:rPr>
          <w:sz w:val="22"/>
          <w:szCs w:val="22"/>
        </w:rPr>
        <w:t>r</w:t>
      </w:r>
      <w:proofErr w:type="gramEnd"/>
    </w:p>
    <w:p w:rsidR="00797BF0" w:rsidRDefault="00797BF0" w:rsidP="001B1DCF">
      <w:pPr>
        <w:pStyle w:val="BodyText"/>
        <w:spacing w:before="0" w:after="0"/>
        <w:rPr>
          <w:sz w:val="22"/>
          <w:szCs w:val="22"/>
        </w:rPr>
      </w:pPr>
      <w:r w:rsidRPr="00260B5D">
        <w:rPr>
          <w:sz w:val="22"/>
          <w:szCs w:val="22"/>
        </w:rPr>
        <w:t>cav.committees@justice.vic.gov.au</w:t>
      </w:r>
    </w:p>
    <w:p w:rsidR="00176381" w:rsidRPr="00260B5D" w:rsidRDefault="00797BF0" w:rsidP="00176381">
      <w:pPr>
        <w:pStyle w:val="BodyText"/>
        <w:spacing w:before="100" w:after="100"/>
        <w:rPr>
          <w:sz w:val="22"/>
          <w:szCs w:val="22"/>
        </w:rPr>
      </w:pPr>
      <w:r>
        <w:rPr>
          <w:sz w:val="22"/>
          <w:szCs w:val="22"/>
        </w:rPr>
        <w:lastRenderedPageBreak/>
        <w:t>Applications</w:t>
      </w:r>
      <w:r w:rsidR="00176381" w:rsidRPr="00260B5D">
        <w:rPr>
          <w:sz w:val="22"/>
          <w:szCs w:val="22"/>
        </w:rPr>
        <w:t xml:space="preserve"> must be received by midnight on </w:t>
      </w:r>
      <w:r w:rsidR="00176381" w:rsidRPr="00452A7D">
        <w:rPr>
          <w:sz w:val="22"/>
          <w:szCs w:val="22"/>
        </w:rPr>
        <w:t>Sunday</w:t>
      </w:r>
      <w:r w:rsidR="00081627" w:rsidRPr="00452A7D">
        <w:rPr>
          <w:sz w:val="22"/>
          <w:szCs w:val="22"/>
        </w:rPr>
        <w:t xml:space="preserve"> </w:t>
      </w:r>
      <w:r w:rsidR="00923E47" w:rsidRPr="00452A7D">
        <w:rPr>
          <w:sz w:val="22"/>
          <w:szCs w:val="22"/>
        </w:rPr>
        <w:t xml:space="preserve">11 March </w:t>
      </w:r>
      <w:r w:rsidR="00081627" w:rsidRPr="00452A7D">
        <w:rPr>
          <w:sz w:val="22"/>
          <w:szCs w:val="22"/>
        </w:rPr>
        <w:t>2018</w:t>
      </w:r>
      <w:r w:rsidR="00176381" w:rsidRPr="00260B5D">
        <w:rPr>
          <w:sz w:val="22"/>
          <w:szCs w:val="22"/>
        </w:rPr>
        <w:t>. Late applications will not be accepted.</w:t>
      </w:r>
    </w:p>
    <w:p w:rsidR="00AE5016" w:rsidRPr="00AE5016" w:rsidRDefault="00AE5016" w:rsidP="00AE5016">
      <w:pPr>
        <w:pStyle w:val="Heading3"/>
        <w:rPr>
          <w:sz w:val="22"/>
          <w:szCs w:val="22"/>
        </w:rPr>
      </w:pPr>
      <w:r>
        <w:t>S</w:t>
      </w:r>
      <w:r w:rsidRPr="00EE7055">
        <w:t>election process</w:t>
      </w:r>
    </w:p>
    <w:p w:rsidR="004A118E" w:rsidRDefault="004A118E" w:rsidP="00EE7055">
      <w:pPr>
        <w:pStyle w:val="BodyText"/>
        <w:spacing w:before="100" w:after="100"/>
        <w:rPr>
          <w:sz w:val="22"/>
          <w:szCs w:val="22"/>
        </w:rPr>
      </w:pPr>
      <w:r w:rsidRPr="004A118E">
        <w:rPr>
          <w:sz w:val="22"/>
          <w:szCs w:val="22"/>
        </w:rPr>
        <w:t>Applications will be assessed in accordance with the Guidelines for the Appointment and Remuneration of Part-Time Non-Executive Directors of State Government Boards and Members of Statutory Boards and Advisory Committees (the Guidelines). For details, visit the Appointment and Remuneration Guidelines page of the Department of Premier and Cabinet website (http://www.dpc.vic.gov.au/index.php/policies/governance/appointment-and-remuneration-guidelines).</w:t>
      </w:r>
    </w:p>
    <w:p w:rsidR="00EE7055" w:rsidRDefault="00994FB0" w:rsidP="00EE7055">
      <w:pPr>
        <w:pStyle w:val="BodyText"/>
        <w:spacing w:before="100" w:after="100"/>
        <w:rPr>
          <w:sz w:val="22"/>
          <w:szCs w:val="22"/>
        </w:rPr>
      </w:pPr>
      <w:r w:rsidRPr="00260B5D">
        <w:rPr>
          <w:sz w:val="22"/>
          <w:szCs w:val="22"/>
        </w:rPr>
        <w:t xml:space="preserve">An independent </w:t>
      </w:r>
      <w:r w:rsidR="00797BF0">
        <w:rPr>
          <w:sz w:val="22"/>
          <w:szCs w:val="22"/>
        </w:rPr>
        <w:t>Selection P</w:t>
      </w:r>
      <w:r w:rsidRPr="00260B5D">
        <w:rPr>
          <w:sz w:val="22"/>
          <w:szCs w:val="22"/>
        </w:rPr>
        <w:t xml:space="preserve">anel </w:t>
      </w:r>
      <w:r w:rsidR="00EE7055" w:rsidRPr="00260B5D">
        <w:rPr>
          <w:sz w:val="22"/>
          <w:szCs w:val="22"/>
        </w:rPr>
        <w:t xml:space="preserve">will </w:t>
      </w:r>
      <w:r w:rsidRPr="00260B5D">
        <w:rPr>
          <w:sz w:val="22"/>
          <w:szCs w:val="22"/>
        </w:rPr>
        <w:t xml:space="preserve">assess all applications and </w:t>
      </w:r>
      <w:r w:rsidR="00EE7055" w:rsidRPr="00260B5D">
        <w:rPr>
          <w:sz w:val="22"/>
          <w:szCs w:val="22"/>
        </w:rPr>
        <w:t xml:space="preserve">shortlist </w:t>
      </w:r>
      <w:r w:rsidR="008C763B" w:rsidRPr="00260B5D">
        <w:rPr>
          <w:sz w:val="22"/>
          <w:szCs w:val="22"/>
        </w:rPr>
        <w:t>candidates</w:t>
      </w:r>
      <w:r w:rsidR="00AE5016">
        <w:rPr>
          <w:sz w:val="22"/>
          <w:szCs w:val="22"/>
        </w:rPr>
        <w:t xml:space="preserve"> for an interview</w:t>
      </w:r>
      <w:r w:rsidR="00EE7055" w:rsidRPr="00260B5D">
        <w:rPr>
          <w:sz w:val="22"/>
          <w:szCs w:val="22"/>
        </w:rPr>
        <w:t>.</w:t>
      </w:r>
    </w:p>
    <w:p w:rsidR="00EE7055" w:rsidRPr="00260B5D" w:rsidRDefault="00EE7055" w:rsidP="00EE7055">
      <w:pPr>
        <w:pStyle w:val="BodyText"/>
        <w:spacing w:before="100" w:after="100"/>
        <w:rPr>
          <w:sz w:val="22"/>
          <w:szCs w:val="22"/>
        </w:rPr>
      </w:pPr>
      <w:r w:rsidRPr="00260B5D">
        <w:rPr>
          <w:sz w:val="22"/>
          <w:szCs w:val="22"/>
        </w:rPr>
        <w:t xml:space="preserve">The Selection Panel will submit its recommended </w:t>
      </w:r>
      <w:r w:rsidR="00994FB0" w:rsidRPr="00260B5D">
        <w:rPr>
          <w:sz w:val="22"/>
          <w:szCs w:val="22"/>
        </w:rPr>
        <w:t>candidates</w:t>
      </w:r>
      <w:r w:rsidRPr="00260B5D">
        <w:rPr>
          <w:sz w:val="22"/>
          <w:szCs w:val="22"/>
        </w:rPr>
        <w:t xml:space="preserve"> to the Minister for Consumer Affairs, Gaming and Liquor Regulation who will make the appointments.</w:t>
      </w:r>
    </w:p>
    <w:p w:rsidR="00EE7055" w:rsidRDefault="00EE7055" w:rsidP="00176381">
      <w:pPr>
        <w:pStyle w:val="BodyText"/>
        <w:spacing w:before="100" w:after="100"/>
      </w:pPr>
    </w:p>
    <w:p w:rsidR="00925427" w:rsidRDefault="00176381" w:rsidP="00176381">
      <w:pPr>
        <w:pStyle w:val="BodyText"/>
        <w:spacing w:before="100" w:after="100"/>
        <w:rPr>
          <w:i/>
        </w:rPr>
      </w:pPr>
      <w:r w:rsidRPr="00176381">
        <w:rPr>
          <w:i/>
        </w:rPr>
        <w:t>The Victorian Government is committed to gender equality and is seeking to increase the participation of women on government boards. On 28 March 2015, the Premier announced that in this term of Government, 50 per cent of all new appointees to paid Victorian Government boards must be women. The Government is also seeking to ensure that, as far as practicable, its boards and committees reflect the diversity of the Victorian community. This includes Indigenous Australians, people with a disability, people from culturally and linguistically diverse backgrounds and lesbian, gay, bisexual, transgender and intersex people, in addition to women.</w:t>
      </w:r>
    </w:p>
    <w:sectPr w:rsidR="00925427"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4A" w:rsidRDefault="0058754A">
      <w:r>
        <w:separator/>
      </w:r>
    </w:p>
    <w:p w:rsidR="0058754A" w:rsidRDefault="0058754A"/>
  </w:endnote>
  <w:endnote w:type="continuationSeparator" w:id="0">
    <w:p w:rsidR="0058754A" w:rsidRDefault="0058754A">
      <w:r>
        <w:continuationSeparator/>
      </w:r>
    </w:p>
    <w:p w:rsidR="0058754A" w:rsidRDefault="00587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881A8C">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881A8C">
      <w:rPr>
        <w:b/>
        <w:noProof/>
      </w:rPr>
      <w:t>2</w:t>
    </w:r>
    <w:r w:rsidRPr="00482C9D">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F74" w:rsidRPr="004A46ED" w:rsidRDefault="0058754A" w:rsidP="004A46ED">
    <w:pPr>
      <w:pStyle w:val="Footer"/>
    </w:pPr>
    <w:fldSimple w:instr=" docproperty TRIMID ">
      <w:r w:rsidR="0056125F">
        <w:t>CD/</w:t>
      </w:r>
      <w:r w:rsidR="001B1DCF">
        <w:t>18/87942</w:t>
      </w:r>
    </w:fldSimple>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881A8C">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881A8C">
      <w:rPr>
        <w:b/>
        <w:bCs/>
        <w:noProof/>
      </w:rPr>
      <w:t>2</w:t>
    </w:r>
    <w:r w:rsidR="004A46ED">
      <w:rPr>
        <w:b/>
        <w:bCs/>
      </w:rPr>
      <w:fldChar w:fldCharType="end"/>
    </w:r>
    <w:r w:rsidR="004A46ED">
      <w:rPr>
        <w:b/>
        <w:bCs/>
      </w:rPr>
      <w:tab/>
    </w:r>
    <w:r w:rsidR="004A46ED" w:rsidRPr="00B6136A">
      <w:rPr>
        <w:rFonts w:cs="Helv"/>
        <w:b/>
        <w:noProof/>
        <w:color w:val="FF0000"/>
      </w:rPr>
      <w:drawing>
        <wp:inline distT="0" distB="0" distL="0" distR="0" wp14:anchorId="00F4AD12" wp14:editId="45A0398C">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4A" w:rsidRDefault="0058754A">
      <w:r>
        <w:separator/>
      </w:r>
    </w:p>
    <w:p w:rsidR="0058754A" w:rsidRDefault="0058754A"/>
  </w:footnote>
  <w:footnote w:type="continuationSeparator" w:id="0">
    <w:p w:rsidR="0058754A" w:rsidRDefault="0058754A">
      <w:r>
        <w:continuationSeparator/>
      </w:r>
    </w:p>
    <w:p w:rsidR="0058754A" w:rsidRDefault="005875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0000002"/>
    <w:multiLevelType w:val="multilevel"/>
    <w:tmpl w:val="E13A03DE"/>
    <w:lvl w:ilvl="0">
      <w:start w:val="1"/>
      <w:numFmt w:val="decimal"/>
      <w:pStyle w:val="ACNCproformalist"/>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720"/>
        </w:tabs>
        <w:ind w:left="720" w:hanging="720"/>
      </w:pPr>
      <w:rPr>
        <w:rFonts w:ascii="Calibri" w:eastAsia="Calibri" w:hAnsi="Calibri" w:cs="Wingdings" w:hint="default"/>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E5B6E7D"/>
    <w:multiLevelType w:val="multilevel"/>
    <w:tmpl w:val="EE5A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17EEB"/>
    <w:multiLevelType w:val="hybridMultilevel"/>
    <w:tmpl w:val="8EF4CD98"/>
    <w:lvl w:ilvl="0" w:tplc="1582973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AD1B49"/>
    <w:multiLevelType w:val="hybridMultilevel"/>
    <w:tmpl w:val="ECD8D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3D0F98"/>
    <w:multiLevelType w:val="hybridMultilevel"/>
    <w:tmpl w:val="ED00C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A05D96"/>
    <w:multiLevelType w:val="hybridMultilevel"/>
    <w:tmpl w:val="16809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A7BA3"/>
    <w:multiLevelType w:val="multilevel"/>
    <w:tmpl w:val="DEF8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12"/>
  </w:num>
  <w:num w:numId="11">
    <w:abstractNumId w:val="6"/>
  </w:num>
  <w:num w:numId="12">
    <w:abstractNumId w:val="7"/>
  </w:num>
  <w:num w:numId="13">
    <w:abstractNumId w:val="14"/>
  </w:num>
  <w:num w:numId="14">
    <w:abstractNumId w:val="5"/>
  </w:num>
  <w:num w:numId="15">
    <w:abstractNumId w:val="9"/>
  </w:num>
  <w:num w:numId="16">
    <w:abstractNumId w:val="8"/>
  </w:num>
  <w:num w:numId="17">
    <w:abstractNumId w:val="5"/>
  </w:num>
  <w:num w:numId="18">
    <w:abstractNumId w:val="5"/>
  </w:num>
  <w:num w:numId="19">
    <w:abstractNumId w:val="5"/>
  </w:num>
  <w:num w:numId="20">
    <w:abstractNumId w:val="5"/>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168A1"/>
    <w:rsid w:val="000220CA"/>
    <w:rsid w:val="00025DBB"/>
    <w:rsid w:val="000355C2"/>
    <w:rsid w:val="00037895"/>
    <w:rsid w:val="000422C4"/>
    <w:rsid w:val="00042F6F"/>
    <w:rsid w:val="00043557"/>
    <w:rsid w:val="00046307"/>
    <w:rsid w:val="0005581F"/>
    <w:rsid w:val="00056795"/>
    <w:rsid w:val="00056A2B"/>
    <w:rsid w:val="00056F69"/>
    <w:rsid w:val="0006239C"/>
    <w:rsid w:val="0006318E"/>
    <w:rsid w:val="00066F81"/>
    <w:rsid w:val="00067AA8"/>
    <w:rsid w:val="0007437B"/>
    <w:rsid w:val="00080E8C"/>
    <w:rsid w:val="00081627"/>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381"/>
    <w:rsid w:val="00176A29"/>
    <w:rsid w:val="00185BEB"/>
    <w:rsid w:val="00193C70"/>
    <w:rsid w:val="0019654D"/>
    <w:rsid w:val="001A277F"/>
    <w:rsid w:val="001B1DCF"/>
    <w:rsid w:val="001B44A6"/>
    <w:rsid w:val="001B47B8"/>
    <w:rsid w:val="001B5F47"/>
    <w:rsid w:val="001C0C14"/>
    <w:rsid w:val="001D2FE7"/>
    <w:rsid w:val="001D5AC2"/>
    <w:rsid w:val="001E2177"/>
    <w:rsid w:val="001E59E9"/>
    <w:rsid w:val="001E6366"/>
    <w:rsid w:val="001F260E"/>
    <w:rsid w:val="001F7271"/>
    <w:rsid w:val="0020362C"/>
    <w:rsid w:val="00210912"/>
    <w:rsid w:val="002130E8"/>
    <w:rsid w:val="00213B65"/>
    <w:rsid w:val="0022011C"/>
    <w:rsid w:val="00220907"/>
    <w:rsid w:val="00220917"/>
    <w:rsid w:val="00220BFA"/>
    <w:rsid w:val="00222C13"/>
    <w:rsid w:val="00230BBE"/>
    <w:rsid w:val="002325A7"/>
    <w:rsid w:val="00233F44"/>
    <w:rsid w:val="00235EA6"/>
    <w:rsid w:val="00237700"/>
    <w:rsid w:val="0024319C"/>
    <w:rsid w:val="0024452E"/>
    <w:rsid w:val="00246A84"/>
    <w:rsid w:val="00250A4D"/>
    <w:rsid w:val="00254903"/>
    <w:rsid w:val="00254AB9"/>
    <w:rsid w:val="00260B5D"/>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3DC6"/>
    <w:rsid w:val="00294C52"/>
    <w:rsid w:val="002A1F82"/>
    <w:rsid w:val="002A2A8C"/>
    <w:rsid w:val="002B0278"/>
    <w:rsid w:val="002B1C94"/>
    <w:rsid w:val="002B2F0C"/>
    <w:rsid w:val="002B4410"/>
    <w:rsid w:val="002C6B45"/>
    <w:rsid w:val="002C7148"/>
    <w:rsid w:val="002D243D"/>
    <w:rsid w:val="002D4DC2"/>
    <w:rsid w:val="002D51D9"/>
    <w:rsid w:val="002D6E4A"/>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866"/>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2A7D"/>
    <w:rsid w:val="004564E9"/>
    <w:rsid w:val="00462315"/>
    <w:rsid w:val="00462ED7"/>
    <w:rsid w:val="004639CE"/>
    <w:rsid w:val="004660C6"/>
    <w:rsid w:val="00467231"/>
    <w:rsid w:val="00467FB0"/>
    <w:rsid w:val="00473E0E"/>
    <w:rsid w:val="00482C9D"/>
    <w:rsid w:val="00483049"/>
    <w:rsid w:val="004832C7"/>
    <w:rsid w:val="0049314E"/>
    <w:rsid w:val="00493982"/>
    <w:rsid w:val="00494230"/>
    <w:rsid w:val="004A09F3"/>
    <w:rsid w:val="004A0D0C"/>
    <w:rsid w:val="004A118E"/>
    <w:rsid w:val="004A1891"/>
    <w:rsid w:val="004A46ED"/>
    <w:rsid w:val="004A6437"/>
    <w:rsid w:val="004B244A"/>
    <w:rsid w:val="004B3730"/>
    <w:rsid w:val="004B3D9D"/>
    <w:rsid w:val="004B580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125F"/>
    <w:rsid w:val="00562A61"/>
    <w:rsid w:val="00562BA1"/>
    <w:rsid w:val="00564978"/>
    <w:rsid w:val="00564F67"/>
    <w:rsid w:val="00574FF7"/>
    <w:rsid w:val="005755C6"/>
    <w:rsid w:val="005768A4"/>
    <w:rsid w:val="00577013"/>
    <w:rsid w:val="00580C9E"/>
    <w:rsid w:val="00581D61"/>
    <w:rsid w:val="00583950"/>
    <w:rsid w:val="0058754A"/>
    <w:rsid w:val="00587D1A"/>
    <w:rsid w:val="0059064C"/>
    <w:rsid w:val="00591D58"/>
    <w:rsid w:val="00595524"/>
    <w:rsid w:val="005A1056"/>
    <w:rsid w:val="005A2426"/>
    <w:rsid w:val="005A4BDE"/>
    <w:rsid w:val="005B02D1"/>
    <w:rsid w:val="005B6073"/>
    <w:rsid w:val="005B7F0A"/>
    <w:rsid w:val="005C26AA"/>
    <w:rsid w:val="005C26FE"/>
    <w:rsid w:val="005C4493"/>
    <w:rsid w:val="005C4D70"/>
    <w:rsid w:val="005C4EC1"/>
    <w:rsid w:val="005C71EE"/>
    <w:rsid w:val="005C7735"/>
    <w:rsid w:val="005C7E1A"/>
    <w:rsid w:val="005D58A5"/>
    <w:rsid w:val="005D7242"/>
    <w:rsid w:val="005E2A83"/>
    <w:rsid w:val="005E3D71"/>
    <w:rsid w:val="005E6BCD"/>
    <w:rsid w:val="005E7960"/>
    <w:rsid w:val="005F4E94"/>
    <w:rsid w:val="005F5DC6"/>
    <w:rsid w:val="006013E6"/>
    <w:rsid w:val="00602362"/>
    <w:rsid w:val="00602919"/>
    <w:rsid w:val="006059E2"/>
    <w:rsid w:val="00605FDC"/>
    <w:rsid w:val="006130D5"/>
    <w:rsid w:val="00613C8D"/>
    <w:rsid w:val="00615BBC"/>
    <w:rsid w:val="0062170E"/>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922"/>
    <w:rsid w:val="006B4F0B"/>
    <w:rsid w:val="006B61D3"/>
    <w:rsid w:val="006C350C"/>
    <w:rsid w:val="006C7C7F"/>
    <w:rsid w:val="006D11AD"/>
    <w:rsid w:val="006D44B0"/>
    <w:rsid w:val="006D67C7"/>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BF0"/>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51F2"/>
    <w:rsid w:val="00877974"/>
    <w:rsid w:val="0088070B"/>
    <w:rsid w:val="00881665"/>
    <w:rsid w:val="00881A8C"/>
    <w:rsid w:val="00886B0E"/>
    <w:rsid w:val="008913E0"/>
    <w:rsid w:val="008A4172"/>
    <w:rsid w:val="008A4880"/>
    <w:rsid w:val="008A561F"/>
    <w:rsid w:val="008A5C9C"/>
    <w:rsid w:val="008B113A"/>
    <w:rsid w:val="008B17F9"/>
    <w:rsid w:val="008B26A1"/>
    <w:rsid w:val="008C763B"/>
    <w:rsid w:val="008D323B"/>
    <w:rsid w:val="008E0C3F"/>
    <w:rsid w:val="008E0CFA"/>
    <w:rsid w:val="008E2696"/>
    <w:rsid w:val="008E56F9"/>
    <w:rsid w:val="008E6160"/>
    <w:rsid w:val="008E7364"/>
    <w:rsid w:val="008F1413"/>
    <w:rsid w:val="00900B22"/>
    <w:rsid w:val="00901425"/>
    <w:rsid w:val="0091000C"/>
    <w:rsid w:val="00910244"/>
    <w:rsid w:val="0091169D"/>
    <w:rsid w:val="00913492"/>
    <w:rsid w:val="00914F87"/>
    <w:rsid w:val="0091626B"/>
    <w:rsid w:val="00921A67"/>
    <w:rsid w:val="00923E47"/>
    <w:rsid w:val="00925427"/>
    <w:rsid w:val="009268B0"/>
    <w:rsid w:val="009326C4"/>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94FB0"/>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4CF9"/>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563CB"/>
    <w:rsid w:val="00A60D80"/>
    <w:rsid w:val="00A62E3F"/>
    <w:rsid w:val="00A66A43"/>
    <w:rsid w:val="00A776E7"/>
    <w:rsid w:val="00A82530"/>
    <w:rsid w:val="00A82629"/>
    <w:rsid w:val="00A84243"/>
    <w:rsid w:val="00A8471E"/>
    <w:rsid w:val="00A849A3"/>
    <w:rsid w:val="00A86594"/>
    <w:rsid w:val="00AA0AF0"/>
    <w:rsid w:val="00AA16A6"/>
    <w:rsid w:val="00AA2964"/>
    <w:rsid w:val="00AA43C3"/>
    <w:rsid w:val="00AA5826"/>
    <w:rsid w:val="00AB75A4"/>
    <w:rsid w:val="00AB7CB3"/>
    <w:rsid w:val="00AB7E0D"/>
    <w:rsid w:val="00AC0B36"/>
    <w:rsid w:val="00AC12F3"/>
    <w:rsid w:val="00AC7E8C"/>
    <w:rsid w:val="00AE5016"/>
    <w:rsid w:val="00AE558F"/>
    <w:rsid w:val="00AE7802"/>
    <w:rsid w:val="00B01308"/>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BE5ED0"/>
    <w:rsid w:val="00C03AD7"/>
    <w:rsid w:val="00C07261"/>
    <w:rsid w:val="00C10DA5"/>
    <w:rsid w:val="00C11A0F"/>
    <w:rsid w:val="00C15E61"/>
    <w:rsid w:val="00C20885"/>
    <w:rsid w:val="00C226AA"/>
    <w:rsid w:val="00C2270A"/>
    <w:rsid w:val="00C24ACF"/>
    <w:rsid w:val="00C3028D"/>
    <w:rsid w:val="00C3368F"/>
    <w:rsid w:val="00C4111B"/>
    <w:rsid w:val="00C479B8"/>
    <w:rsid w:val="00C50CBD"/>
    <w:rsid w:val="00C527FB"/>
    <w:rsid w:val="00C5544C"/>
    <w:rsid w:val="00C619B4"/>
    <w:rsid w:val="00C62D6C"/>
    <w:rsid w:val="00C633A4"/>
    <w:rsid w:val="00C63CFD"/>
    <w:rsid w:val="00C64C5E"/>
    <w:rsid w:val="00C65A30"/>
    <w:rsid w:val="00C70279"/>
    <w:rsid w:val="00C7114D"/>
    <w:rsid w:val="00C72F8F"/>
    <w:rsid w:val="00C77624"/>
    <w:rsid w:val="00C77807"/>
    <w:rsid w:val="00C7789B"/>
    <w:rsid w:val="00C818E9"/>
    <w:rsid w:val="00C94D41"/>
    <w:rsid w:val="00CA31C2"/>
    <w:rsid w:val="00CA3EC4"/>
    <w:rsid w:val="00CA466D"/>
    <w:rsid w:val="00CA6DC9"/>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3292"/>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1FD6"/>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55956"/>
    <w:rsid w:val="00E65E37"/>
    <w:rsid w:val="00E66840"/>
    <w:rsid w:val="00E6723A"/>
    <w:rsid w:val="00E71499"/>
    <w:rsid w:val="00E71596"/>
    <w:rsid w:val="00E7452C"/>
    <w:rsid w:val="00E83EEA"/>
    <w:rsid w:val="00E853B1"/>
    <w:rsid w:val="00E861D7"/>
    <w:rsid w:val="00E90604"/>
    <w:rsid w:val="00E954C6"/>
    <w:rsid w:val="00E96B2A"/>
    <w:rsid w:val="00EA3C5E"/>
    <w:rsid w:val="00EB0D4C"/>
    <w:rsid w:val="00EB3B09"/>
    <w:rsid w:val="00EB3B20"/>
    <w:rsid w:val="00EB4155"/>
    <w:rsid w:val="00EB5745"/>
    <w:rsid w:val="00EB6FB3"/>
    <w:rsid w:val="00EC33B9"/>
    <w:rsid w:val="00ED0225"/>
    <w:rsid w:val="00ED1570"/>
    <w:rsid w:val="00ED4C69"/>
    <w:rsid w:val="00ED75FC"/>
    <w:rsid w:val="00EE22A7"/>
    <w:rsid w:val="00EE7055"/>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9"/>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5"/>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4"/>
      </w:numPr>
      <w:spacing w:before="40" w:after="40" w:line="264" w:lineRule="auto"/>
    </w:pPr>
    <w:rPr>
      <w:rFonts w:ascii="Arial" w:hAnsi="Arial"/>
      <w:szCs w:val="24"/>
    </w:rPr>
  </w:style>
  <w:style w:type="paragraph" w:styleId="ListNumber2">
    <w:name w:val="List Number 2"/>
    <w:link w:val="ListNumber2Char"/>
    <w:uiPriority w:val="5"/>
    <w:rsid w:val="004D4603"/>
    <w:pPr>
      <w:numPr>
        <w:numId w:val="7"/>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8"/>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6"/>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ListParagraph">
    <w:name w:val="List Paragraph"/>
    <w:basedOn w:val="Normal"/>
    <w:qFormat/>
    <w:rsid w:val="00210912"/>
    <w:pPr>
      <w:tabs>
        <w:tab w:val="num" w:pos="720"/>
      </w:tabs>
      <w:suppressAutoHyphens/>
      <w:spacing w:before="0" w:after="0"/>
      <w:ind w:left="720" w:hanging="720"/>
      <w:contextualSpacing/>
    </w:pPr>
    <w:rPr>
      <w:rFonts w:ascii="Calibri" w:eastAsia="Calibri" w:hAnsi="Calibri" w:cs="Arial"/>
      <w:sz w:val="22"/>
      <w:szCs w:val="22"/>
      <w:lang w:eastAsia="zh-CN"/>
    </w:rPr>
  </w:style>
  <w:style w:type="paragraph" w:customStyle="1" w:styleId="ACNCproformalist">
    <w:name w:val="ACNC_proforma_list"/>
    <w:basedOn w:val="Normal"/>
    <w:rsid w:val="00210912"/>
    <w:pPr>
      <w:numPr>
        <w:numId w:val="11"/>
      </w:numPr>
      <w:suppressAutoHyphens/>
      <w:spacing w:before="120" w:after="0"/>
    </w:pPr>
    <w:rPr>
      <w:rFonts w:ascii="Calibri" w:eastAsia="Calibri" w:hAnsi="Calibri" w:cs="Arial"/>
      <w:sz w:val="22"/>
      <w:szCs w:val="22"/>
      <w:lang w:eastAsia="zh-CN"/>
    </w:rPr>
  </w:style>
  <w:style w:type="paragraph" w:styleId="NormalWeb">
    <w:name w:val="Normal (Web)"/>
    <w:basedOn w:val="Normal"/>
    <w:uiPriority w:val="99"/>
    <w:semiHidden/>
    <w:unhideWhenUsed/>
    <w:rsid w:val="00210912"/>
    <w:pPr>
      <w:spacing w:before="100" w:beforeAutospacing="1" w:after="100" w:afterAutospacing="1"/>
    </w:pPr>
    <w:rPr>
      <w:rFonts w:ascii="Times New Roman" w:hAnsi="Times New Roman"/>
      <w:sz w:val="24"/>
    </w:rPr>
  </w:style>
  <w:style w:type="paragraph" w:customStyle="1" w:styleId="p1">
    <w:name w:val="p1"/>
    <w:basedOn w:val="Normal"/>
    <w:rsid w:val="00925427"/>
    <w:pPr>
      <w:spacing w:before="100" w:beforeAutospacing="1" w:after="100" w:afterAutospacing="1"/>
    </w:pPr>
    <w:rPr>
      <w:rFonts w:ascii="Times New Roman" w:hAnsi="Times New Roman"/>
      <w:sz w:val="24"/>
    </w:rPr>
  </w:style>
  <w:style w:type="character" w:customStyle="1" w:styleId="s1">
    <w:name w:val="s1"/>
    <w:basedOn w:val="DefaultParagraphFont"/>
    <w:rsid w:val="00925427"/>
  </w:style>
  <w:style w:type="paragraph" w:customStyle="1" w:styleId="p2">
    <w:name w:val="p2"/>
    <w:basedOn w:val="Normal"/>
    <w:rsid w:val="00925427"/>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92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5640">
      <w:bodyDiv w:val="1"/>
      <w:marLeft w:val="0"/>
      <w:marRight w:val="0"/>
      <w:marTop w:val="0"/>
      <w:marBottom w:val="0"/>
      <w:divBdr>
        <w:top w:val="none" w:sz="0" w:space="0" w:color="auto"/>
        <w:left w:val="none" w:sz="0" w:space="0" w:color="auto"/>
        <w:bottom w:val="none" w:sz="0" w:space="0" w:color="auto"/>
        <w:right w:val="none" w:sz="0" w:space="0" w:color="auto"/>
      </w:divBdr>
    </w:div>
    <w:div w:id="1502428813">
      <w:bodyDiv w:val="1"/>
      <w:marLeft w:val="0"/>
      <w:marRight w:val="0"/>
      <w:marTop w:val="0"/>
      <w:marBottom w:val="0"/>
      <w:divBdr>
        <w:top w:val="none" w:sz="0" w:space="0" w:color="auto"/>
        <w:left w:val="none" w:sz="0" w:space="0" w:color="auto"/>
        <w:bottom w:val="none" w:sz="0" w:space="0" w:color="auto"/>
        <w:right w:val="none" w:sz="0" w:space="0" w:color="auto"/>
      </w:divBdr>
      <w:divsChild>
        <w:div w:id="7095764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71C7-71CC-4BFE-AB28-E0392F8B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3480</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Darragh</cp:lastModifiedBy>
  <cp:revision>2</cp:revision>
  <cp:lastPrinted>2017-07-23T23:33:00Z</cp:lastPrinted>
  <dcterms:created xsi:type="dcterms:W3CDTF">2018-02-28T03:16:00Z</dcterms:created>
  <dcterms:modified xsi:type="dcterms:W3CDTF">2018-02-28T03:16:00Z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CD/17/372132</vt:lpwstr>
  </property>
  <property fmtid="{D5CDD505-2E9C-101B-9397-08002B2CF9AE}" pid="4" name="TRIM_DateDue">
    <vt:lpwstr> </vt:lpwstr>
  </property>
  <property fmtid="{D5CDD505-2E9C-101B-9397-08002B2CF9AE}" pid="5" name="TRIM_Author">
    <vt:lpwstr>SULLIVAN, Kate</vt:lpwstr>
  </property>
  <property fmtid="{D5CDD505-2E9C-101B-9397-08002B2CF9AE}" pid="6" name="TRIM_Container">
    <vt:lpwstr>DG/17/39532</vt:lpwstr>
  </property>
  <property fmtid="{D5CDD505-2E9C-101B-9397-08002B2CF9AE}" pid="7" name="TRIM_Creator">
    <vt:lpwstr>SULLIVAN, Kate</vt:lpwstr>
  </property>
  <property fmtid="{D5CDD505-2E9C-101B-9397-08002B2CF9AE}" pid="8" name="TRIM_DateRegistered">
    <vt:lpwstr>11 July, 2017</vt:lpwstr>
  </property>
  <property fmtid="{D5CDD505-2E9C-101B-9397-08002B2CF9AE}" pid="9" name="TRIM_OwnerLocation">
    <vt:lpwstr>Policy &amp; Corporate Services Division (CAV)</vt:lpwstr>
  </property>
  <property fmtid="{D5CDD505-2E9C-101B-9397-08002B2CF9AE}" pid="10" name="TRIM_ResponsibleOfficer">
    <vt:lpwstr> </vt:lpwstr>
  </property>
  <property fmtid="{D5CDD505-2E9C-101B-9397-08002B2CF9AE}" pid="11" name="TRIM_Title">
    <vt:lpwstr>[Position Description] - Consumer Policy Research Centre board director - July 2017</vt:lpwstr>
  </property>
</Properties>
</file>