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EAD" w:rsidRPr="00AE45C3" w:rsidRDefault="00130EAD" w:rsidP="00130EAD">
      <w:pPr>
        <w:pStyle w:val="Style0"/>
        <w:pBdr>
          <w:bottom w:val="single" w:sz="4" w:space="1" w:color="auto"/>
        </w:pBdr>
        <w:rPr>
          <w:b/>
          <w:color w:val="000000"/>
          <w:sz w:val="22"/>
          <w:szCs w:val="22"/>
        </w:rPr>
      </w:pPr>
      <w:r w:rsidRPr="00AE45C3">
        <w:rPr>
          <w:b/>
          <w:color w:val="000000"/>
          <w:sz w:val="22"/>
          <w:szCs w:val="22"/>
        </w:rPr>
        <w:t xml:space="preserve">Submission from </w:t>
      </w:r>
      <w:r>
        <w:rPr>
          <w:b/>
          <w:color w:val="000000"/>
          <w:sz w:val="22"/>
          <w:szCs w:val="22"/>
        </w:rPr>
        <w:t>Russell Cocks</w:t>
      </w:r>
      <w:bookmarkStart w:id="0" w:name="_GoBack"/>
      <w:bookmarkEnd w:id="0"/>
      <w:r w:rsidRPr="00AE45C3">
        <w:rPr>
          <w:b/>
          <w:color w:val="000000"/>
          <w:sz w:val="22"/>
          <w:szCs w:val="22"/>
        </w:rPr>
        <w:t xml:space="preserve"> (via email)</w:t>
      </w:r>
    </w:p>
    <w:p w:rsidR="00130EAD" w:rsidRDefault="00130EAD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  <w:tab w:val="left" w:pos="10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6802" w:rsidRDefault="00785DE8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  <w:tab w:val="left" w:pos="10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wish to make three brief submissions:</w:t>
      </w:r>
    </w:p>
    <w:p w:rsidR="00976802" w:rsidRDefault="00785DE8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  <w:tab w:val="left" w:pos="10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6802" w:rsidRDefault="00785DE8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  <w:tab w:val="left" w:pos="10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 xml:space="preserve">P.11 Options Paper makes reference stigmatised properties and </w:t>
      </w:r>
    </w:p>
    <w:p w:rsidR="00976802" w:rsidRDefault="00785DE8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  <w:tab w:val="left" w:pos="10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creating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 obligation for a vendor to disclose such matters.</w:t>
      </w:r>
    </w:p>
    <w:p w:rsidR="00976802" w:rsidRDefault="00785DE8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  <w:tab w:val="left" w:pos="10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6802" w:rsidRDefault="00785DE8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  <w:tab w:val="left" w:pos="10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My view is that such a proposal opens up an area of great uncertainty in terms </w:t>
      </w:r>
    </w:p>
    <w:p w:rsidR="00976802" w:rsidRDefault="00785DE8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  <w:tab w:val="left" w:pos="10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defining the extent of any such obligation and would create greater harm by </w:t>
      </w:r>
    </w:p>
    <w:p w:rsidR="00976802" w:rsidRDefault="00785DE8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  <w:tab w:val="left" w:pos="10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accentuating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what might in fact be relatively minor issues.</w:t>
      </w:r>
    </w:p>
    <w:p w:rsidR="00976802" w:rsidRDefault="00785DE8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  <w:tab w:val="left" w:pos="10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6802" w:rsidRDefault="00785DE8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  <w:tab w:val="left" w:pos="10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 xml:space="preserve">P.18 discusses the regulated contract.  I agree that the ability of </w:t>
      </w:r>
    </w:p>
    <w:p w:rsidR="00976802" w:rsidRDefault="00785DE8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  <w:tab w:val="left" w:pos="10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estate agent to fill up a contract should be more explicitly defined (and </w:t>
      </w:r>
    </w:p>
    <w:p w:rsidR="00976802" w:rsidRDefault="00785DE8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  <w:tab w:val="left" w:pos="10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restricted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976802" w:rsidRDefault="00785DE8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  <w:tab w:val="left" w:pos="10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6802" w:rsidRDefault="00785DE8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  <w:tab w:val="left" w:pos="10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believe that it is essential to retain a regulated contract, acknowledging </w:t>
      </w:r>
    </w:p>
    <w:p w:rsidR="00976802" w:rsidRDefault="00785DE8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  <w:tab w:val="left" w:pos="10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that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it is not obligatory.  If a need for greater regulation is perceived, this </w:t>
      </w:r>
    </w:p>
    <w:p w:rsidR="00976802" w:rsidRDefault="00785DE8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  <w:tab w:val="left" w:pos="10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could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be achieved by regulating certain minimum terms that must be included in </w:t>
      </w:r>
    </w:p>
    <w:p w:rsidR="00976802" w:rsidRDefault="00785DE8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  <w:tab w:val="left" w:pos="10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contract.</w:t>
      </w:r>
    </w:p>
    <w:p w:rsidR="00976802" w:rsidRDefault="00785DE8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  <w:tab w:val="left" w:pos="10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6802" w:rsidRDefault="00785DE8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  <w:tab w:val="left" w:pos="10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P.19 discusses deposit release.</w:t>
      </w:r>
    </w:p>
    <w:p w:rsidR="00976802" w:rsidRDefault="00785DE8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  <w:tab w:val="left" w:pos="10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6802" w:rsidRDefault="00785DE8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  <w:tab w:val="left" w:pos="10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am not in favour of prohibiting deposit release.  Greater clarity needs to be </w:t>
      </w:r>
    </w:p>
    <w:p w:rsidR="00976802" w:rsidRDefault="00785DE8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  <w:tab w:val="left" w:pos="10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brought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the process.</w:t>
      </w:r>
    </w:p>
    <w:p w:rsidR="00976802" w:rsidRDefault="00785DE8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  <w:tab w:val="left" w:pos="10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6802" w:rsidRDefault="00785DE8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  <w:tab w:val="left" w:pos="10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Any objection to title for the purposes of objecting to deposit release must be </w:t>
      </w:r>
    </w:p>
    <w:p w:rsidR="00976802" w:rsidRDefault="00785DE8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  <w:tab w:val="left" w:pos="10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made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within 28 days of contract.</w:t>
      </w:r>
    </w:p>
    <w:p w:rsidR="00976802" w:rsidRDefault="00785DE8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  <w:tab w:val="left" w:pos="10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6802" w:rsidRDefault="00785DE8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  <w:tab w:val="left" w:pos="10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Only Special Conditions for the benefit of the purchaser should have to be </w:t>
      </w:r>
    </w:p>
    <w:p w:rsidR="00976802" w:rsidRDefault="00785DE8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  <w:tab w:val="left" w:pos="10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satisfied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976802" w:rsidRDefault="00785DE8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  <w:tab w:val="left" w:pos="10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6802" w:rsidRDefault="00785DE8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  <w:tab w:val="left" w:pos="10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Subject to a valid objection to title and satisfaction of Special Conditions </w:t>
      </w:r>
    </w:p>
    <w:p w:rsidR="00976802" w:rsidRDefault="00785DE8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  <w:tab w:val="left" w:pos="10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benefiting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purchaser, properties not subject to a mortgage or caveat should </w:t>
      </w:r>
    </w:p>
    <w:p w:rsidR="00976802" w:rsidRDefault="00785DE8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  <w:tab w:val="left" w:pos="10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have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automatic deposit release after 28 days.</w:t>
      </w:r>
    </w:p>
    <w:p w:rsidR="00976802" w:rsidRDefault="00785DE8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  <w:tab w:val="left" w:pos="10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6802" w:rsidRDefault="00785DE8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  <w:tab w:val="left" w:pos="10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particulars to be provided in relation to loans should be streamlined.  The </w:t>
      </w:r>
    </w:p>
    <w:p w:rsidR="00976802" w:rsidRDefault="00785DE8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  <w:tab w:val="left" w:pos="10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form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adopted by the present section was never intended for that purpose.  20% </w:t>
      </w:r>
    </w:p>
    <w:p w:rsidR="00976802" w:rsidRDefault="00785DE8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  <w:tab w:val="left" w:pos="10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equity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should be sufficient for release.</w:t>
      </w:r>
    </w:p>
    <w:p w:rsidR="00976802" w:rsidRDefault="00785DE8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  <w:tab w:val="left" w:pos="10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6802" w:rsidRDefault="00785DE8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  <w:tab w:val="left" w:pos="10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the purchaser is worried about a re-draw, the purchaser should lodge a </w:t>
      </w:r>
    </w:p>
    <w:p w:rsidR="00976802" w:rsidRDefault="00785DE8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  <w:tab w:val="left" w:pos="10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caveat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976802" w:rsidRDefault="00785DE8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  <w:tab w:val="left" w:pos="10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6802" w:rsidRDefault="00785DE8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  <w:tab w:val="left" w:pos="10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6802" w:rsidRDefault="00785DE8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  <w:tab w:val="left" w:pos="10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6802" w:rsidRDefault="00785DE8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  <w:tab w:val="left" w:pos="10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Russell Cocks</w:t>
      </w:r>
    </w:p>
    <w:p w:rsidR="00976802" w:rsidRDefault="00785DE8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  <w:tab w:val="left" w:pos="10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Law Institute of Victoria</w:t>
      </w:r>
    </w:p>
    <w:p w:rsidR="00976802" w:rsidRDefault="00785DE8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  <w:tab w:val="left" w:pos="10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MENTOR of the YEAR 2015 </w:t>
      </w:r>
    </w:p>
    <w:p w:rsidR="00976802" w:rsidRDefault="00785DE8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  <w:tab w:val="left" w:pos="10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76802">
      <w:pgSz w:w="11906" w:h="16838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DE8"/>
    <w:rsid w:val="00130EAD"/>
    <w:rsid w:val="00785DE8"/>
    <w:rsid w:val="0097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B985C784-61B3-4790-83BE-C1AA5131C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rsid w:val="00130EA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268</Words>
  <Characters>1503</Characters>
  <Application>Microsoft Office Word</Application>
  <DocSecurity>0</DocSecurity>
  <Lines>65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McIndoe</dc:creator>
  <cp:keywords/>
  <dc:description/>
  <cp:lastModifiedBy>David McIndoe</cp:lastModifiedBy>
  <cp:revision>3</cp:revision>
  <dcterms:created xsi:type="dcterms:W3CDTF">2017-09-14T03:41:00Z</dcterms:created>
  <dcterms:modified xsi:type="dcterms:W3CDTF">2017-10-17T03:49:00Z</dcterms:modified>
</cp:coreProperties>
</file>