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577" w:rsidRPr="00A67086" w:rsidRDefault="003A2577" w:rsidP="003A2577">
      <w:pPr>
        <w:jc w:val="center"/>
        <w:rPr>
          <w:rFonts w:ascii="Arial" w:hAnsi="Arial"/>
          <w:b/>
          <w:i/>
          <w:sz w:val="40"/>
          <w:szCs w:val="40"/>
        </w:rPr>
      </w:pPr>
      <w:bookmarkStart w:id="0" w:name="_GoBack"/>
      <w:bookmarkEnd w:id="0"/>
    </w:p>
    <w:p w:rsidR="003A2577" w:rsidRPr="00A67086" w:rsidRDefault="003A2577" w:rsidP="003A2577">
      <w:pPr>
        <w:jc w:val="center"/>
        <w:rPr>
          <w:rFonts w:ascii="Arial" w:hAnsi="Arial"/>
          <w:b/>
          <w:i/>
          <w:sz w:val="40"/>
          <w:szCs w:val="40"/>
        </w:rPr>
      </w:pPr>
    </w:p>
    <w:p w:rsidR="00EC55F2" w:rsidRPr="00A67086" w:rsidRDefault="00F177EA" w:rsidP="003A2577">
      <w:pPr>
        <w:jc w:val="center"/>
        <w:rPr>
          <w:rFonts w:ascii="Arial" w:hAnsi="Arial"/>
          <w:b/>
          <w:i/>
          <w:sz w:val="40"/>
          <w:szCs w:val="40"/>
        </w:rPr>
      </w:pPr>
      <w:r>
        <w:rPr>
          <w:rFonts w:ascii="Arial" w:hAnsi="Arial"/>
          <w:b/>
          <w:i/>
          <w:noProof/>
          <w:sz w:val="40"/>
          <w:szCs w:val="40"/>
          <w:lang w:val="en-AU" w:eastAsia="en-AU"/>
        </w:rPr>
        <w:drawing>
          <wp:inline distT="0" distB="0" distL="0" distR="0">
            <wp:extent cx="5486400" cy="850900"/>
            <wp:effectExtent l="19050" t="0" r="0"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stretch>
                      <a:fillRect/>
                    </a:stretch>
                  </pic:blipFill>
                  <pic:spPr>
                    <a:xfrm>
                      <a:off x="0" y="0"/>
                      <a:ext cx="5486400" cy="850900"/>
                    </a:xfrm>
                    <a:prstGeom prst="rect">
                      <a:avLst/>
                    </a:prstGeom>
                  </pic:spPr>
                </pic:pic>
              </a:graphicData>
            </a:graphic>
          </wp:inline>
        </w:drawing>
      </w:r>
    </w:p>
    <w:p w:rsidR="003A2577" w:rsidRPr="00A67086" w:rsidRDefault="003A2577" w:rsidP="003A2577">
      <w:pPr>
        <w:jc w:val="center"/>
        <w:rPr>
          <w:rFonts w:ascii="Arial" w:hAnsi="Arial"/>
          <w:b/>
          <w:i/>
          <w:sz w:val="40"/>
          <w:szCs w:val="40"/>
        </w:rPr>
      </w:pPr>
    </w:p>
    <w:p w:rsidR="003A2577" w:rsidRPr="00A67086" w:rsidRDefault="003A2577" w:rsidP="00F177EA">
      <w:pPr>
        <w:rPr>
          <w:rFonts w:ascii="Arial" w:hAnsi="Arial"/>
          <w:b/>
          <w:i/>
          <w:sz w:val="40"/>
          <w:szCs w:val="40"/>
        </w:rPr>
      </w:pPr>
    </w:p>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sz w:val="40"/>
          <w:szCs w:val="40"/>
        </w:rPr>
      </w:pPr>
      <w:r w:rsidRPr="00A67086">
        <w:rPr>
          <w:rFonts w:ascii="Arial" w:hAnsi="Arial"/>
          <w:b/>
          <w:sz w:val="40"/>
          <w:szCs w:val="40"/>
        </w:rPr>
        <w:t xml:space="preserve">Submission to the DEPARTMENT OF JUSTICE AND REGULATIONS </w:t>
      </w:r>
    </w:p>
    <w:p w:rsidR="003A2577" w:rsidRPr="00A67086" w:rsidRDefault="003A2577" w:rsidP="003A2577">
      <w:pPr>
        <w:jc w:val="center"/>
        <w:rPr>
          <w:rFonts w:ascii="Arial" w:hAnsi="Arial"/>
          <w:b/>
          <w:sz w:val="40"/>
          <w:szCs w:val="40"/>
        </w:rPr>
      </w:pPr>
    </w:p>
    <w:p w:rsidR="003A2577" w:rsidRPr="00A67086" w:rsidRDefault="003A2577" w:rsidP="00F177EA">
      <w:pPr>
        <w:rPr>
          <w:rFonts w:ascii="Arial" w:hAnsi="Arial"/>
          <w:b/>
          <w:sz w:val="40"/>
          <w:szCs w:val="40"/>
        </w:rPr>
      </w:pPr>
    </w:p>
    <w:p w:rsidR="003A2577" w:rsidRPr="00A67086" w:rsidRDefault="003A2577" w:rsidP="003A2577">
      <w:pPr>
        <w:jc w:val="center"/>
        <w:rPr>
          <w:rFonts w:ascii="Arial" w:hAnsi="Arial"/>
          <w:b/>
          <w:sz w:val="40"/>
          <w:szCs w:val="40"/>
        </w:rPr>
      </w:pP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 xml:space="preserve">Draft for Comments regarding Review of the  </w:t>
      </w: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Warehousemen’s Liens Act 1958 VIC</w:t>
      </w: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February 2016</w:t>
      </w:r>
    </w:p>
    <w:p w:rsidR="003A2577" w:rsidRPr="00A67086" w:rsidRDefault="003A2577" w:rsidP="00F177EA">
      <w:pPr>
        <w:spacing w:line="360" w:lineRule="auto"/>
        <w:rPr>
          <w:rFonts w:ascii="Arial" w:hAnsi="Arial" w:cs="Arial"/>
          <w:b/>
          <w:sz w:val="40"/>
          <w:szCs w:val="40"/>
        </w:rPr>
      </w:pPr>
    </w:p>
    <w:p w:rsidR="003A2577" w:rsidRPr="00F177EA" w:rsidRDefault="003A2577" w:rsidP="00F177EA">
      <w:pPr>
        <w:spacing w:line="360" w:lineRule="auto"/>
        <w:jc w:val="center"/>
        <w:rPr>
          <w:rFonts w:ascii="Arial" w:hAnsi="Arial" w:cs="Arial"/>
          <w:b/>
          <w:i/>
          <w:sz w:val="40"/>
          <w:szCs w:val="40"/>
        </w:rPr>
      </w:pPr>
      <w:r w:rsidRPr="00A67086">
        <w:rPr>
          <w:rFonts w:ascii="Arial" w:hAnsi="Arial" w:cs="Arial"/>
          <w:b/>
          <w:sz w:val="40"/>
          <w:szCs w:val="40"/>
        </w:rPr>
        <w:t xml:space="preserve">Prepared by </w:t>
      </w:r>
      <w:r w:rsidR="00F177EA">
        <w:rPr>
          <w:rFonts w:ascii="Arial" w:hAnsi="Arial" w:cs="Arial"/>
          <w:b/>
          <w:sz w:val="40"/>
          <w:szCs w:val="40"/>
        </w:rPr>
        <w:t>Carron Bourke</w:t>
      </w:r>
      <w:r w:rsidRPr="00A67086">
        <w:rPr>
          <w:rFonts w:ascii="Arial" w:hAnsi="Arial" w:cs="Arial"/>
          <w:b/>
          <w:sz w:val="40"/>
          <w:szCs w:val="40"/>
        </w:rPr>
        <w:t xml:space="preserve"> </w:t>
      </w:r>
    </w:p>
    <w:p w:rsidR="003A2577" w:rsidRPr="00A67086" w:rsidRDefault="003A2577" w:rsidP="003A2577">
      <w:pPr>
        <w:rPr>
          <w:rFonts w:ascii="Arial" w:hAnsi="Arial"/>
          <w:b/>
          <w:i/>
        </w:rPr>
      </w:pPr>
    </w:p>
    <w:p w:rsidR="003A2577" w:rsidRPr="00A67086" w:rsidRDefault="003A2577" w:rsidP="003A2577">
      <w:pPr>
        <w:spacing w:line="276" w:lineRule="auto"/>
        <w:rPr>
          <w:rFonts w:ascii="Arial" w:hAnsi="Arial" w:cs="Arial"/>
          <w:b/>
        </w:rPr>
      </w:pPr>
      <w:r w:rsidRPr="00A67086">
        <w:rPr>
          <w:rFonts w:ascii="Arial" w:hAnsi="Arial" w:cs="Arial"/>
          <w:b/>
        </w:rPr>
        <w:t xml:space="preserve">CONTACT </w:t>
      </w:r>
    </w:p>
    <w:p w:rsidR="003A2577" w:rsidRPr="000D200D" w:rsidRDefault="00F177EA" w:rsidP="003A2577">
      <w:pPr>
        <w:spacing w:line="276" w:lineRule="auto"/>
        <w:rPr>
          <w:rFonts w:ascii="Arial" w:hAnsi="Arial" w:cs="Arial"/>
        </w:rPr>
      </w:pPr>
      <w:r w:rsidRPr="000D200D">
        <w:rPr>
          <w:rFonts w:ascii="Arial" w:hAnsi="Arial" w:cs="Arial"/>
        </w:rPr>
        <w:t>Carron Bourke</w:t>
      </w:r>
    </w:p>
    <w:p w:rsidR="003A2577" w:rsidRPr="000D200D" w:rsidRDefault="00F177EA" w:rsidP="003A2577">
      <w:pPr>
        <w:spacing w:line="276" w:lineRule="auto"/>
        <w:rPr>
          <w:rFonts w:ascii="Arial" w:hAnsi="Arial" w:cs="Arial"/>
          <w:i/>
        </w:rPr>
      </w:pPr>
      <w:r w:rsidRPr="000D200D">
        <w:rPr>
          <w:rFonts w:ascii="Arial" w:hAnsi="Arial" w:cs="Arial"/>
        </w:rPr>
        <w:t>Island Secure Storage</w:t>
      </w:r>
    </w:p>
    <w:p w:rsidR="003A2577" w:rsidRPr="000D200D" w:rsidRDefault="00F177EA" w:rsidP="003A2577">
      <w:pPr>
        <w:spacing w:line="276" w:lineRule="auto"/>
        <w:rPr>
          <w:rFonts w:ascii="Arial" w:hAnsi="Arial" w:cs="Arial"/>
        </w:rPr>
      </w:pPr>
      <w:r w:rsidRPr="000D200D">
        <w:rPr>
          <w:rFonts w:ascii="Arial" w:hAnsi="Arial" w:cs="Arial"/>
        </w:rPr>
        <w:t xml:space="preserve">ABN: 36 049 449 720 </w:t>
      </w:r>
    </w:p>
    <w:p w:rsidR="003A2577" w:rsidRPr="000D200D" w:rsidRDefault="00F177EA" w:rsidP="003A2577">
      <w:pPr>
        <w:spacing w:line="276" w:lineRule="auto"/>
        <w:rPr>
          <w:rFonts w:ascii="Arial" w:hAnsi="Arial" w:cs="Arial"/>
        </w:rPr>
      </w:pPr>
      <w:r w:rsidRPr="000D200D">
        <w:rPr>
          <w:rFonts w:ascii="Arial" w:hAnsi="Arial" w:cs="Arial"/>
        </w:rPr>
        <w:t>4 Industrial Way, Cowes, Vic 3922</w:t>
      </w:r>
    </w:p>
    <w:p w:rsidR="00F177EA" w:rsidRPr="000D200D" w:rsidRDefault="00F177EA" w:rsidP="003A2577">
      <w:pPr>
        <w:spacing w:line="276" w:lineRule="auto"/>
        <w:rPr>
          <w:rFonts w:ascii="Arial" w:hAnsi="Arial" w:cs="Arial"/>
        </w:rPr>
      </w:pPr>
      <w:r w:rsidRPr="000D200D">
        <w:rPr>
          <w:rFonts w:ascii="Arial" w:hAnsi="Arial" w:cs="Arial"/>
        </w:rPr>
        <w:t>0400 214 446</w:t>
      </w:r>
    </w:p>
    <w:p w:rsidR="003A2577" w:rsidRPr="00A67086" w:rsidRDefault="00F177EA" w:rsidP="003A2577">
      <w:pPr>
        <w:spacing w:line="276" w:lineRule="auto"/>
        <w:rPr>
          <w:rFonts w:ascii="Arial" w:hAnsi="Arial" w:cs="Arial"/>
        </w:rPr>
      </w:pPr>
      <w:r>
        <w:rPr>
          <w:rFonts w:ascii="Arial" w:hAnsi="Arial" w:cs="Arial"/>
        </w:rPr>
        <w:t>Storage @islandsteel.com.au</w:t>
      </w:r>
    </w:p>
    <w:p w:rsidR="003A2577" w:rsidRPr="00A67086" w:rsidRDefault="000D200D" w:rsidP="003A2577">
      <w:pPr>
        <w:rPr>
          <w:rFonts w:ascii="Arial" w:hAnsi="Arial"/>
        </w:rPr>
      </w:pPr>
      <w:r w:rsidRPr="000D200D">
        <w:rPr>
          <w:rFonts w:ascii="Arial" w:hAnsi="Arial"/>
          <w:noProof/>
          <w:lang w:val="en-AU" w:eastAsia="en-AU"/>
        </w:rPr>
        <w:lastRenderedPageBreak/>
        <w:drawing>
          <wp:inline distT="0" distB="0" distL="0" distR="0">
            <wp:extent cx="5486400" cy="850900"/>
            <wp:effectExtent l="19050" t="0" r="0" b="0"/>
            <wp:docPr id="4"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stretch>
                      <a:fillRect/>
                    </a:stretch>
                  </pic:blipFill>
                  <pic:spPr>
                    <a:xfrm>
                      <a:off x="0" y="0"/>
                      <a:ext cx="5486400" cy="850900"/>
                    </a:xfrm>
                    <a:prstGeom prst="rect">
                      <a:avLst/>
                    </a:prstGeom>
                  </pic:spPr>
                </pic:pic>
              </a:graphicData>
            </a:graphic>
          </wp:inline>
        </w:drawing>
      </w:r>
    </w:p>
    <w:p w:rsidR="003A2577" w:rsidRPr="00A67086" w:rsidRDefault="003A2577">
      <w:pPr>
        <w:rPr>
          <w:rFonts w:ascii="Arial" w:hAnsi="Arial"/>
        </w:rPr>
      </w:pPr>
    </w:p>
    <w:p w:rsidR="003A2577" w:rsidRPr="00A67086" w:rsidRDefault="003A2577">
      <w:pPr>
        <w:rPr>
          <w:rFonts w:ascii="Arial" w:hAnsi="Arial"/>
        </w:rPr>
      </w:pPr>
    </w:p>
    <w:p w:rsidR="003A2577" w:rsidRPr="00A67086" w:rsidRDefault="003A2577">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rsidP="00A67086">
      <w:pPr>
        <w:pStyle w:val="Heading1"/>
        <w:ind w:firstLine="0"/>
        <w:rPr>
          <w:rFonts w:eastAsiaTheme="minorHAnsi" w:cstheme="minorBidi"/>
          <w:b w:val="0"/>
          <w:color w:val="auto"/>
          <w:sz w:val="22"/>
          <w:szCs w:val="22"/>
        </w:rPr>
      </w:pPr>
      <w:r w:rsidRPr="00A67086">
        <w:t>WHO ARE WE?</w:t>
      </w:r>
    </w:p>
    <w:p w:rsidR="00073C36" w:rsidRDefault="00073C36">
      <w:pPr>
        <w:rPr>
          <w:rFonts w:ascii="Arial" w:hAnsi="Arial"/>
          <w:i/>
        </w:rPr>
      </w:pPr>
      <w:r>
        <w:rPr>
          <w:rFonts w:ascii="Arial" w:hAnsi="Arial"/>
          <w:i/>
        </w:rPr>
        <w:t xml:space="preserve">Island Secure Storage </w:t>
      </w:r>
      <w:r w:rsidR="00AD2DC2">
        <w:rPr>
          <w:rFonts w:ascii="Arial" w:hAnsi="Arial"/>
          <w:i/>
        </w:rPr>
        <w:t>is a 93 Unit facility located in the regional Shire of Bass Coast at Cowes, Phillips Island.  We have been in operation since mid 2007 and our clientele come from all areas of the local community and some from further a field in greater Melbourne Suburbs. Our facility services Tradesmen, Compliance Record Storage, General family overflow, short and long term holiday rental, and complete households that are on the move either renovating or building.</w:t>
      </w:r>
    </w:p>
    <w:p w:rsidR="00A67086" w:rsidRDefault="00A67086">
      <w:pPr>
        <w:rPr>
          <w:rFonts w:ascii="Arial" w:hAnsi="Arial"/>
          <w:i/>
        </w:rPr>
      </w:pPr>
    </w:p>
    <w:p w:rsidR="00A67086" w:rsidRDefault="00A67086">
      <w:pPr>
        <w:rPr>
          <w:rFonts w:ascii="Arial" w:hAnsi="Arial"/>
          <w:i/>
        </w:rPr>
      </w:pPr>
    </w:p>
    <w:p w:rsidR="00A67086" w:rsidRPr="00287D93" w:rsidRDefault="00A67086">
      <w:pPr>
        <w:rPr>
          <w:rFonts w:ascii="Arial" w:hAnsi="Arial"/>
        </w:rPr>
      </w:pPr>
      <w:r>
        <w:rPr>
          <w:rFonts w:ascii="Arial" w:hAnsi="Arial"/>
        </w:rPr>
        <w:br w:type="page"/>
      </w:r>
    </w:p>
    <w:p w:rsidR="000D200D" w:rsidRDefault="000D200D" w:rsidP="00A67086">
      <w:pPr>
        <w:spacing w:line="276" w:lineRule="auto"/>
        <w:rPr>
          <w:rFonts w:ascii="Arial" w:hAnsi="Arial" w:cs="Arial"/>
        </w:rPr>
      </w:pPr>
      <w:r w:rsidRPr="000D200D">
        <w:rPr>
          <w:rFonts w:ascii="Arial" w:hAnsi="Arial" w:cs="Arial"/>
          <w:noProof/>
          <w:lang w:val="en-AU" w:eastAsia="en-AU"/>
        </w:rPr>
        <w:drawing>
          <wp:inline distT="0" distB="0" distL="0" distR="0">
            <wp:extent cx="5486400" cy="850900"/>
            <wp:effectExtent l="19050" t="0" r="0" b="0"/>
            <wp:docPr id="5"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stretch>
                      <a:fillRect/>
                    </a:stretch>
                  </pic:blipFill>
                  <pic:spPr>
                    <a:xfrm>
                      <a:off x="0" y="0"/>
                      <a:ext cx="5486400" cy="850900"/>
                    </a:xfrm>
                    <a:prstGeom prst="rect">
                      <a:avLst/>
                    </a:prstGeom>
                  </pic:spPr>
                </pic:pic>
              </a:graphicData>
            </a:graphic>
          </wp:inline>
        </w:drawing>
      </w:r>
    </w:p>
    <w:p w:rsidR="000D200D" w:rsidRDefault="000D200D" w:rsidP="00A67086">
      <w:pPr>
        <w:spacing w:line="276" w:lineRule="auto"/>
        <w:rPr>
          <w:rFonts w:ascii="Arial" w:hAnsi="Arial" w:cs="Arial"/>
        </w:rPr>
      </w:pPr>
    </w:p>
    <w:p w:rsidR="000D200D" w:rsidRDefault="000D200D" w:rsidP="00A67086">
      <w:pPr>
        <w:spacing w:line="276" w:lineRule="auto"/>
        <w:rPr>
          <w:rFonts w:ascii="Arial" w:hAnsi="Arial" w:cs="Arial"/>
        </w:rPr>
      </w:pPr>
    </w:p>
    <w:p w:rsidR="000D200D" w:rsidRDefault="000D200D" w:rsidP="00A67086">
      <w:pPr>
        <w:spacing w:line="276" w:lineRule="auto"/>
        <w:rPr>
          <w:rFonts w:ascii="Arial" w:hAnsi="Arial" w:cs="Arial"/>
        </w:rPr>
      </w:pPr>
    </w:p>
    <w:p w:rsidR="000D200D" w:rsidRDefault="000D200D" w:rsidP="00A67086">
      <w:pPr>
        <w:spacing w:line="276" w:lineRule="auto"/>
        <w:rPr>
          <w:rFonts w:ascii="Arial" w:hAnsi="Arial" w:cs="Arial"/>
        </w:rPr>
      </w:pPr>
    </w:p>
    <w:p w:rsidR="000D200D" w:rsidRDefault="000D200D" w:rsidP="00A67086">
      <w:pPr>
        <w:spacing w:line="276" w:lineRule="auto"/>
        <w:rPr>
          <w:rFonts w:ascii="Arial" w:hAnsi="Arial" w:cs="Arial"/>
        </w:rPr>
      </w:pPr>
    </w:p>
    <w:p w:rsidR="000D200D" w:rsidRDefault="000D200D" w:rsidP="00A67086">
      <w:pPr>
        <w:spacing w:line="276" w:lineRule="auto"/>
        <w:rPr>
          <w:rFonts w:ascii="Arial" w:hAnsi="Arial" w:cs="Arial"/>
        </w:rPr>
      </w:pPr>
    </w:p>
    <w:p w:rsidR="000D200D" w:rsidRDefault="000D200D" w:rsidP="00A67086">
      <w:pPr>
        <w:spacing w:line="276" w:lineRule="auto"/>
        <w:rPr>
          <w:rFonts w:ascii="Arial" w:hAnsi="Arial" w:cs="Arial"/>
        </w:rPr>
      </w:pPr>
    </w:p>
    <w:p w:rsidR="00A67086" w:rsidRPr="00A67086" w:rsidRDefault="00A67086" w:rsidP="00A67086">
      <w:pPr>
        <w:spacing w:line="276" w:lineRule="auto"/>
        <w:rPr>
          <w:rFonts w:ascii="Arial" w:hAnsi="Arial" w:cs="Arial"/>
        </w:rPr>
      </w:pPr>
      <w:r w:rsidRPr="00A67086">
        <w:rPr>
          <w:rFonts w:ascii="Arial" w:hAnsi="Arial" w:cs="Arial"/>
        </w:rPr>
        <w:t xml:space="preserve">Dear Dr. Elizabeth Lanyon, </w:t>
      </w:r>
    </w:p>
    <w:p w:rsidR="00A67086" w:rsidRPr="00A67086" w:rsidRDefault="00A67086" w:rsidP="00A67086">
      <w:pPr>
        <w:spacing w:line="276" w:lineRule="auto"/>
        <w:rPr>
          <w:rFonts w:ascii="Arial" w:hAnsi="Arial" w:cs="Arial"/>
        </w:rPr>
      </w:pPr>
    </w:p>
    <w:p w:rsidR="00A67086" w:rsidRPr="00A67086" w:rsidRDefault="00A67086" w:rsidP="00A67086">
      <w:pPr>
        <w:spacing w:line="276" w:lineRule="auto"/>
        <w:rPr>
          <w:rFonts w:ascii="Arial" w:hAnsi="Arial" w:cs="Arial"/>
        </w:rPr>
      </w:pPr>
      <w:r w:rsidRPr="00A67086">
        <w:rPr>
          <w:rFonts w:ascii="Arial" w:hAnsi="Arial" w:cs="Arial"/>
        </w:rPr>
        <w:t xml:space="preserve">I </w:t>
      </w:r>
      <w:r w:rsidR="00AD2DC2">
        <w:rPr>
          <w:rFonts w:ascii="Arial" w:hAnsi="Arial" w:cs="Arial"/>
        </w:rPr>
        <w:t xml:space="preserve">Carron Bourke </w:t>
      </w:r>
      <w:r w:rsidRPr="00A67086">
        <w:rPr>
          <w:rFonts w:ascii="Arial" w:hAnsi="Arial" w:cs="Arial"/>
        </w:rPr>
        <w:t xml:space="preserve">have read both the Department of Regulation and Justice’s review of the </w:t>
      </w:r>
      <w:r w:rsidRPr="00A67086">
        <w:rPr>
          <w:rFonts w:ascii="Arial" w:hAnsi="Arial" w:cs="Arial"/>
          <w:i/>
        </w:rPr>
        <w:t xml:space="preserve">Warehousemen’s Liens Act 1958 </w:t>
      </w:r>
      <w:r w:rsidRPr="00A67086">
        <w:rPr>
          <w:rFonts w:ascii="Arial" w:hAnsi="Arial" w:cs="Arial"/>
        </w:rPr>
        <w:t xml:space="preserve">Vic and the Self Storage Association of Australasia’s submissions pertaining to the review of the </w:t>
      </w:r>
      <w:r w:rsidRPr="00A67086">
        <w:rPr>
          <w:rFonts w:ascii="Arial" w:hAnsi="Arial" w:cs="Arial"/>
          <w:i/>
        </w:rPr>
        <w:t xml:space="preserve">Warehousemen’s Liens Act 1958 </w:t>
      </w:r>
      <w:r w:rsidRPr="00A67086">
        <w:rPr>
          <w:rFonts w:ascii="Arial" w:hAnsi="Arial" w:cs="Arial"/>
        </w:rPr>
        <w:t xml:space="preserve">(Vic). I am full and complete agreement with the Self Storage Association of Australasia’s submission the summary of which is seen below. </w:t>
      </w:r>
    </w:p>
    <w:p w:rsidR="00A67086" w:rsidRPr="00A67086" w:rsidRDefault="00A67086" w:rsidP="00A67086">
      <w:pPr>
        <w:pStyle w:val="Heading1"/>
        <w:numPr>
          <w:ilvl w:val="0"/>
          <w:numId w:val="0"/>
        </w:numPr>
        <w:spacing w:line="276" w:lineRule="auto"/>
        <w:rPr>
          <w:rFonts w:ascii="Arial" w:hAnsi="Arial"/>
          <w:sz w:val="24"/>
          <w:szCs w:val="24"/>
        </w:rPr>
      </w:pPr>
      <w:r w:rsidRPr="00A67086">
        <w:rPr>
          <w:rFonts w:ascii="Arial" w:hAnsi="Arial"/>
          <w:sz w:val="24"/>
          <w:szCs w:val="24"/>
        </w:rPr>
        <w:t>SUMMARY</w:t>
      </w:r>
    </w:p>
    <w:p w:rsidR="00A67086" w:rsidRPr="00A67086" w:rsidRDefault="00A67086" w:rsidP="00A67086">
      <w:pPr>
        <w:spacing w:line="276" w:lineRule="auto"/>
        <w:rPr>
          <w:rFonts w:ascii="Arial" w:hAnsi="Arial" w:cs="Arial"/>
        </w:rPr>
      </w:pPr>
      <w:r w:rsidRPr="00A67086">
        <w:rPr>
          <w:rFonts w:ascii="Arial" w:hAnsi="Arial" w:cs="Arial"/>
        </w:rPr>
        <w:t xml:space="preserve">The SSAA believes that the following changes to the </w:t>
      </w:r>
      <w:r w:rsidRPr="00A67086">
        <w:rPr>
          <w:rFonts w:ascii="Arial" w:hAnsi="Arial" w:cs="Arial"/>
          <w:i/>
        </w:rPr>
        <w:t>Warehousemen’s Liens Act 1958</w:t>
      </w:r>
      <w:r w:rsidRPr="00A67086">
        <w:rPr>
          <w:rFonts w:ascii="Arial" w:hAnsi="Arial" w:cs="Arial"/>
        </w:rPr>
        <w:t xml:space="preserve"> Vic are advisable:</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address the distinction between traditional Self Storage which is a license agreement and all other storage scenarios including warehousing which are an example of a bailment. The legislation should make it clear that traditional Self Storage is not caught by the Act. Only Self Storage where the Facility has keys and access to the Space, and thus is in a bailment relationship, should fall under the scope of the Act.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general notice provisions in the Act should be amended to distinguish between storage where third party goods are permitted to be stored by the primary Storer. Where Storers are not permitted to store third party goods it should be a requirement that there is signed written agreement of this prohibition between the Storer and the Storage Facility. Where such an agreement is made neither party should be required to undertake these notice requirements given their redundant nature.</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provide parameters for sending notices when dealing with Storers who have broken into the storage Facility and stored Goods, trespassed or otherwise engaged in unauthorised use of the Space which has resulted in the Facility having no contact details for a Storer. For example, the Act should allow for notice to be placed on the front door of the Space, advertised in a local newspaper or both.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Facilities wait three months prior to selling a non-paying Storers goods, not twelve.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public auction is not the only method of sale available to sell goods. Rather than the Act prescribing the method of sale the Act should prescribe a general duty for Facilities to ‘take steps to obtain the best reasonably obtainable price’.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default notice provisions in the Act should be amended to distinguish between storage that allows for third party goods to be stored and those that do not. This would mean that where no third party goods are stored, only the notice requirements that apply to the Storer should be required and all other notices including to third parties and in newspaper advertisements should not be required.</w:t>
      </w:r>
    </w:p>
    <w:p w:rsidR="00A67086" w:rsidRPr="00A67086" w:rsidRDefault="00A67086" w:rsidP="00A67086">
      <w:pPr>
        <w:spacing w:line="276" w:lineRule="auto"/>
        <w:rPr>
          <w:rFonts w:ascii="Arial" w:hAnsi="Arial" w:cs="Arial"/>
        </w:rPr>
      </w:pPr>
      <w:r w:rsidRPr="00A67086">
        <w:rPr>
          <w:rFonts w:ascii="Arial" w:hAnsi="Arial" w:cs="Arial"/>
        </w:rPr>
        <w:t>I wish to place my support behind those changes requested.</w:t>
      </w:r>
    </w:p>
    <w:p w:rsidR="00A67086" w:rsidRPr="00A67086" w:rsidRDefault="00A67086" w:rsidP="00A67086">
      <w:pPr>
        <w:spacing w:line="276" w:lineRule="auto"/>
        <w:rPr>
          <w:rFonts w:ascii="Arial" w:hAnsi="Arial" w:cs="Arial"/>
        </w:rPr>
      </w:pPr>
    </w:p>
    <w:p w:rsidR="00A67086" w:rsidRPr="00A67086" w:rsidRDefault="00A67086" w:rsidP="00A67086">
      <w:pPr>
        <w:spacing w:line="276" w:lineRule="auto"/>
        <w:rPr>
          <w:rFonts w:ascii="Arial" w:hAnsi="Arial" w:cs="Arial"/>
        </w:rPr>
      </w:pPr>
      <w:r w:rsidRPr="00A67086">
        <w:rPr>
          <w:rFonts w:ascii="Arial" w:hAnsi="Arial" w:cs="Arial"/>
        </w:rPr>
        <w:t xml:space="preserve">Sincerely, </w:t>
      </w:r>
    </w:p>
    <w:p w:rsidR="00A67086" w:rsidRPr="00A67086" w:rsidRDefault="00A67086" w:rsidP="00A67086">
      <w:pPr>
        <w:spacing w:line="276" w:lineRule="auto"/>
        <w:rPr>
          <w:rFonts w:ascii="Arial" w:hAnsi="Arial" w:cs="Arial"/>
        </w:rPr>
      </w:pPr>
    </w:p>
    <w:p w:rsidR="00A67086" w:rsidRPr="00A67086" w:rsidRDefault="00AD2DC2" w:rsidP="00A67086">
      <w:pPr>
        <w:spacing w:line="276" w:lineRule="auto"/>
        <w:rPr>
          <w:rFonts w:ascii="Arial" w:hAnsi="Arial" w:cs="Arial"/>
        </w:rPr>
      </w:pPr>
      <w:r>
        <w:rPr>
          <w:rFonts w:ascii="Arial" w:hAnsi="Arial" w:cs="Arial"/>
        </w:rPr>
        <w:t>Carron Bourke</w:t>
      </w:r>
    </w:p>
    <w:p w:rsidR="00A67086" w:rsidRDefault="000D200D" w:rsidP="00A67086">
      <w:pPr>
        <w:spacing w:line="276" w:lineRule="auto"/>
        <w:rPr>
          <w:rFonts w:ascii="Arial" w:hAnsi="Arial" w:cs="Arial"/>
        </w:rPr>
      </w:pPr>
      <w:r>
        <w:rPr>
          <w:rFonts w:ascii="Arial" w:hAnsi="Arial" w:cs="Arial"/>
          <w:noProof/>
          <w:lang w:val="en-AU" w:eastAsia="en-AU"/>
        </w:rPr>
        <w:drawing>
          <wp:anchor distT="0" distB="0" distL="114300" distR="114300" simplePos="0" relativeHeight="251658240" behindDoc="1" locked="0" layoutInCell="1" allowOverlap="1">
            <wp:simplePos x="0" y="0"/>
            <wp:positionH relativeFrom="margin">
              <wp:posOffset>-624840</wp:posOffset>
            </wp:positionH>
            <wp:positionV relativeFrom="margin">
              <wp:posOffset>4448810</wp:posOffset>
            </wp:positionV>
            <wp:extent cx="2362835" cy="46101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62835" cy="461010"/>
                    </a:xfrm>
                    <a:prstGeom prst="rect">
                      <a:avLst/>
                    </a:prstGeom>
                    <a:noFill/>
                  </pic:spPr>
                </pic:pic>
              </a:graphicData>
            </a:graphic>
          </wp:anchor>
        </w:drawing>
      </w:r>
    </w:p>
    <w:p w:rsidR="00AD2DC2" w:rsidRPr="00A67086" w:rsidRDefault="00AD2DC2" w:rsidP="00A67086">
      <w:pPr>
        <w:spacing w:line="276" w:lineRule="auto"/>
        <w:rPr>
          <w:rFonts w:ascii="Arial" w:hAnsi="Arial" w:cs="Arial"/>
        </w:rPr>
      </w:pPr>
    </w:p>
    <w:p w:rsidR="00A67086" w:rsidRDefault="00A67086" w:rsidP="00A67086">
      <w:pPr>
        <w:spacing w:before="240" w:line="276" w:lineRule="auto"/>
        <w:rPr>
          <w:rFonts w:ascii="Arial" w:hAnsi="Arial" w:cs="Arial"/>
        </w:rPr>
      </w:pPr>
    </w:p>
    <w:p w:rsidR="000D200D" w:rsidRDefault="000D200D" w:rsidP="00A67086">
      <w:pPr>
        <w:spacing w:before="240" w:line="276" w:lineRule="auto"/>
        <w:rPr>
          <w:rFonts w:ascii="Arial" w:hAnsi="Arial" w:cs="Arial"/>
        </w:rPr>
      </w:pPr>
    </w:p>
    <w:p w:rsidR="000D200D" w:rsidRPr="00A67086" w:rsidRDefault="000D200D" w:rsidP="00A67086">
      <w:pPr>
        <w:spacing w:before="240" w:line="276" w:lineRule="auto"/>
        <w:rPr>
          <w:rFonts w:ascii="Arial" w:hAnsi="Arial" w:cs="Arial"/>
        </w:rPr>
      </w:pPr>
    </w:p>
    <w:p w:rsidR="00A67086" w:rsidRDefault="00A67086"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Default="000D200D" w:rsidP="00A67086">
      <w:pPr>
        <w:spacing w:line="276" w:lineRule="auto"/>
        <w:rPr>
          <w:rFonts w:ascii="Arial" w:hAnsi="Arial"/>
        </w:rPr>
      </w:pPr>
    </w:p>
    <w:p w:rsidR="000D200D" w:rsidRPr="00A67086" w:rsidRDefault="000D200D" w:rsidP="00A67086">
      <w:pPr>
        <w:spacing w:line="276" w:lineRule="auto"/>
        <w:rPr>
          <w:rFonts w:ascii="Arial" w:hAnsi="Arial"/>
        </w:rPr>
      </w:pPr>
    </w:p>
    <w:sectPr w:rsidR="000D200D" w:rsidRPr="00A67086" w:rsidSect="00EC55F2">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40" w:rsidRDefault="00771940" w:rsidP="00287D93">
      <w:r>
        <w:separator/>
      </w:r>
    </w:p>
  </w:endnote>
  <w:endnote w:type="continuationSeparator" w:id="0">
    <w:p w:rsidR="00771940" w:rsidRDefault="00771940" w:rsidP="0028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93" w:rsidRDefault="00AE44AE" w:rsidP="001F559D">
    <w:pPr>
      <w:pStyle w:val="Footer"/>
      <w:framePr w:wrap="around" w:vAnchor="text" w:hAnchor="margin" w:xAlign="center" w:y="1"/>
      <w:rPr>
        <w:rStyle w:val="PageNumber"/>
      </w:rPr>
    </w:pPr>
    <w:r>
      <w:rPr>
        <w:rStyle w:val="PageNumber"/>
      </w:rPr>
      <w:fldChar w:fldCharType="begin"/>
    </w:r>
    <w:r w:rsidR="00287D93">
      <w:rPr>
        <w:rStyle w:val="PageNumber"/>
      </w:rPr>
      <w:instrText xml:space="preserve">PAGE  </w:instrText>
    </w:r>
    <w:r>
      <w:rPr>
        <w:rStyle w:val="PageNumber"/>
      </w:rPr>
      <w:fldChar w:fldCharType="end"/>
    </w:r>
  </w:p>
  <w:p w:rsidR="00287D93" w:rsidRDefault="0028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93" w:rsidRDefault="00AE44AE" w:rsidP="001F559D">
    <w:pPr>
      <w:pStyle w:val="Footer"/>
      <w:framePr w:wrap="around" w:vAnchor="text" w:hAnchor="margin" w:xAlign="center" w:y="1"/>
      <w:rPr>
        <w:rStyle w:val="PageNumber"/>
      </w:rPr>
    </w:pPr>
    <w:r>
      <w:rPr>
        <w:rStyle w:val="PageNumber"/>
      </w:rPr>
      <w:fldChar w:fldCharType="begin"/>
    </w:r>
    <w:r w:rsidR="00287D93">
      <w:rPr>
        <w:rStyle w:val="PageNumber"/>
      </w:rPr>
      <w:instrText xml:space="preserve">PAGE  </w:instrText>
    </w:r>
    <w:r>
      <w:rPr>
        <w:rStyle w:val="PageNumber"/>
      </w:rPr>
      <w:fldChar w:fldCharType="separate"/>
    </w:r>
    <w:r w:rsidR="00437EEC">
      <w:rPr>
        <w:rStyle w:val="PageNumber"/>
        <w:noProof/>
      </w:rPr>
      <w:t>2</w:t>
    </w:r>
    <w:r>
      <w:rPr>
        <w:rStyle w:val="PageNumber"/>
      </w:rPr>
      <w:fldChar w:fldCharType="end"/>
    </w:r>
  </w:p>
  <w:p w:rsidR="00287D93" w:rsidRDefault="0028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40" w:rsidRDefault="00771940" w:rsidP="00287D93">
      <w:r>
        <w:separator/>
      </w:r>
    </w:p>
  </w:footnote>
  <w:footnote w:type="continuationSeparator" w:id="0">
    <w:p w:rsidR="00771940" w:rsidRDefault="00771940" w:rsidP="0028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72087"/>
    <w:multiLevelType w:val="multilevel"/>
    <w:tmpl w:val="0B40E25C"/>
    <w:styleLink w:val="CAVListStyleNumberedHeadings"/>
    <w:lvl w:ilvl="0">
      <w:start w:val="1"/>
      <w:numFmt w:val="decimal"/>
      <w:pStyle w:val="Heading1"/>
      <w:lvlText w:val="%1"/>
      <w:lvlJc w:val="left"/>
      <w:pPr>
        <w:tabs>
          <w:tab w:val="num" w:pos="0"/>
        </w:tabs>
        <w:ind w:left="0" w:hanging="794"/>
      </w:pPr>
      <w:rPr>
        <w:rFonts w:hint="default"/>
      </w:rPr>
    </w:lvl>
    <w:lvl w:ilvl="1">
      <w:start w:val="1"/>
      <w:numFmt w:val="decimal"/>
      <w:pStyle w:val="Heading2"/>
      <w:lvlText w:val="%1.%2"/>
      <w:lvlJc w:val="left"/>
      <w:pPr>
        <w:tabs>
          <w:tab w:val="num" w:pos="0"/>
        </w:tabs>
        <w:ind w:left="0" w:hanging="794"/>
      </w:pPr>
      <w:rPr>
        <w:rFonts w:hint="default"/>
      </w:rPr>
    </w:lvl>
    <w:lvl w:ilvl="2">
      <w:start w:val="1"/>
      <w:numFmt w:val="decimal"/>
      <w:lvlText w:val="%1.%2.%3"/>
      <w:lvlJc w:val="left"/>
      <w:pPr>
        <w:tabs>
          <w:tab w:val="num" w:pos="0"/>
        </w:tabs>
        <w:ind w:left="0" w:hanging="794"/>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7CA75B19"/>
    <w:multiLevelType w:val="hybridMultilevel"/>
    <w:tmpl w:val="0978A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decimal"/>
        <w:pStyle w:val="Heading1"/>
        <w:lvlText w:val="%1"/>
        <w:lvlJc w:val="left"/>
        <w:pPr>
          <w:tabs>
            <w:tab w:val="num" w:pos="0"/>
          </w:tabs>
          <w:ind w:left="0"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0"/>
  </w:num>
  <w:num w:numId="3">
    <w:abstractNumId w:val="0"/>
    <w:lvlOverride w:ilvl="0">
      <w:lvl w:ilvl="0">
        <w:start w:val="1"/>
        <w:numFmt w:val="decimal"/>
        <w:pStyle w:val="Heading1"/>
        <w:lvlText w:val="%1"/>
        <w:lvlJc w:val="left"/>
        <w:pPr>
          <w:tabs>
            <w:tab w:val="num" w:pos="0"/>
          </w:tabs>
          <w:ind w:left="0" w:hanging="79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43"/>
    <w:rsid w:val="00073C36"/>
    <w:rsid w:val="000D200D"/>
    <w:rsid w:val="00287D93"/>
    <w:rsid w:val="003A2577"/>
    <w:rsid w:val="00437EEC"/>
    <w:rsid w:val="00771940"/>
    <w:rsid w:val="00896E43"/>
    <w:rsid w:val="00A67086"/>
    <w:rsid w:val="00AD2DC2"/>
    <w:rsid w:val="00AE44AE"/>
    <w:rsid w:val="00EC55F2"/>
    <w:rsid w:val="00F177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7CD0265-46FF-4178-AD6B-0CB88FCB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A67086"/>
    <w:pPr>
      <w:keepNext/>
      <w:keepLines/>
      <w:numPr>
        <w:numId w:val="1"/>
      </w:numPr>
      <w:suppressAutoHyphens/>
      <w:spacing w:before="300" w:after="180" w:line="360" w:lineRule="atLeast"/>
      <w:outlineLvl w:val="0"/>
    </w:pPr>
    <w:rPr>
      <w:rFonts w:ascii="Calibri" w:eastAsia="MS Gothic" w:hAnsi="Calibri" w:cs="Times New Roman"/>
      <w:b/>
      <w:bCs/>
      <w:color w:val="39A09F"/>
      <w:sz w:val="32"/>
      <w:szCs w:val="32"/>
      <w:lang w:val="en-AU"/>
    </w:rPr>
  </w:style>
  <w:style w:type="paragraph" w:styleId="Heading2">
    <w:name w:val="heading 2"/>
    <w:basedOn w:val="Normal"/>
    <w:next w:val="Normal"/>
    <w:link w:val="Heading2Char"/>
    <w:qFormat/>
    <w:rsid w:val="00A67086"/>
    <w:pPr>
      <w:numPr>
        <w:ilvl w:val="1"/>
        <w:numId w:val="1"/>
      </w:numPr>
      <w:spacing w:line="276" w:lineRule="auto"/>
      <w:ind w:firstLine="0"/>
      <w:outlineLvl w:val="1"/>
    </w:pPr>
    <w:rPr>
      <w:rFonts w:ascii="Arial" w:eastAsia="Calibri" w:hAnsi="Arial" w:cs="Arial"/>
      <w:b/>
      <w:color w:val="0070C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086"/>
    <w:rPr>
      <w:rFonts w:ascii="Calibri" w:eastAsia="MS Gothic" w:hAnsi="Calibri" w:cs="Times New Roman"/>
      <w:b/>
      <w:bCs/>
      <w:color w:val="39A09F"/>
      <w:sz w:val="32"/>
      <w:szCs w:val="32"/>
      <w:lang w:val="en-AU"/>
    </w:rPr>
  </w:style>
  <w:style w:type="character" w:customStyle="1" w:styleId="Heading2Char">
    <w:name w:val="Heading 2 Char"/>
    <w:basedOn w:val="DefaultParagraphFont"/>
    <w:link w:val="Heading2"/>
    <w:rsid w:val="00A67086"/>
    <w:rPr>
      <w:rFonts w:ascii="Arial" w:eastAsia="Calibri" w:hAnsi="Arial" w:cs="Arial"/>
      <w:b/>
      <w:color w:val="0070C0"/>
      <w:lang w:val="en-AU"/>
    </w:rPr>
  </w:style>
  <w:style w:type="numbering" w:customStyle="1" w:styleId="CAVListStyleNumberedHeadings">
    <w:name w:val="CAV List Style: Numbered Headings"/>
    <w:uiPriority w:val="99"/>
    <w:rsid w:val="00A67086"/>
    <w:pPr>
      <w:numPr>
        <w:numId w:val="2"/>
      </w:numPr>
    </w:pPr>
  </w:style>
  <w:style w:type="paragraph" w:styleId="ListParagraph">
    <w:name w:val="List Paragraph"/>
    <w:basedOn w:val="Normal"/>
    <w:uiPriority w:val="34"/>
    <w:qFormat/>
    <w:rsid w:val="00A67086"/>
    <w:pPr>
      <w:ind w:left="720"/>
      <w:contextualSpacing/>
    </w:pPr>
    <w:rPr>
      <w:rFonts w:ascii="Cambria" w:eastAsia="Calibri" w:hAnsi="Cambria" w:cs="Times New Roman"/>
      <w:lang w:val="en-AU"/>
    </w:rPr>
  </w:style>
  <w:style w:type="paragraph" w:styleId="Footer">
    <w:name w:val="footer"/>
    <w:basedOn w:val="Normal"/>
    <w:link w:val="FooterChar"/>
    <w:uiPriority w:val="99"/>
    <w:unhideWhenUsed/>
    <w:rsid w:val="00287D93"/>
    <w:pPr>
      <w:tabs>
        <w:tab w:val="center" w:pos="4320"/>
        <w:tab w:val="right" w:pos="8640"/>
      </w:tabs>
    </w:pPr>
  </w:style>
  <w:style w:type="character" w:customStyle="1" w:styleId="FooterChar">
    <w:name w:val="Footer Char"/>
    <w:basedOn w:val="DefaultParagraphFont"/>
    <w:link w:val="Footer"/>
    <w:uiPriority w:val="99"/>
    <w:rsid w:val="00287D93"/>
  </w:style>
  <w:style w:type="character" w:styleId="PageNumber">
    <w:name w:val="page number"/>
    <w:basedOn w:val="DefaultParagraphFont"/>
    <w:uiPriority w:val="99"/>
    <w:semiHidden/>
    <w:unhideWhenUsed/>
    <w:rsid w:val="00287D93"/>
  </w:style>
  <w:style w:type="paragraph" w:styleId="BalloonText">
    <w:name w:val="Balloon Text"/>
    <w:basedOn w:val="Normal"/>
    <w:link w:val="BalloonTextChar"/>
    <w:uiPriority w:val="99"/>
    <w:semiHidden/>
    <w:unhideWhenUsed/>
    <w:rsid w:val="00F177EA"/>
    <w:rPr>
      <w:rFonts w:ascii="Tahoma" w:hAnsi="Tahoma" w:cs="Tahoma"/>
      <w:sz w:val="16"/>
      <w:szCs w:val="16"/>
    </w:rPr>
  </w:style>
  <w:style w:type="character" w:customStyle="1" w:styleId="BalloonTextChar">
    <w:name w:val="Balloon Text Char"/>
    <w:basedOn w:val="DefaultParagraphFont"/>
    <w:link w:val="BalloonText"/>
    <w:uiPriority w:val="99"/>
    <w:semiHidden/>
    <w:rsid w:val="00F17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DEECD</dc:creator>
  <cp:lastModifiedBy>David Darragh</cp:lastModifiedBy>
  <cp:revision>2</cp:revision>
  <dcterms:created xsi:type="dcterms:W3CDTF">2016-03-09T04:27:00Z</dcterms:created>
  <dcterms:modified xsi:type="dcterms:W3CDTF">2016-03-09T04:27:00Z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CD/16/91233</vt:lpwstr>
  </property>
  <property fmtid="{D5CDD505-2E9C-101B-9397-08002B2CF9AE}" pid="3" name="TRIM_DateDue">
    <vt:lpwstr> </vt:lpwstr>
  </property>
  <property fmtid="{D5CDD505-2E9C-101B-9397-08002B2CF9AE}" pid="4" name="TRIM_Author">
    <vt:lpwstr>MASINOVIC, Amel</vt:lpwstr>
  </property>
  <property fmtid="{D5CDD505-2E9C-101B-9397-08002B2CF9AE}" pid="5" name="TRIM_Container">
    <vt:lpwstr>DG/16/9921</vt:lpwstr>
  </property>
  <property fmtid="{D5CDD505-2E9C-101B-9397-08002B2CF9AE}" pid="6" name="TRIM_Creator">
    <vt:lpwstr>MASINOVIC, Amel</vt:lpwstr>
  </property>
  <property fmtid="{D5CDD505-2E9C-101B-9397-08002B2CF9AE}" pid="7" name="TRIM_DateRegistered">
    <vt:lpwstr>29 February, 2016</vt:lpwstr>
  </property>
  <property fmtid="{D5CDD505-2E9C-101B-9397-08002B2CF9AE}" pid="8" name="TRIM_OwnerLocation">
    <vt:lpwstr>Policy &amp; Legislation Branch (CAV)</vt:lpwstr>
  </property>
  <property fmtid="{D5CDD505-2E9C-101B-9397-08002B2CF9AE}" pid="9" name="TRIM_ResponsibleOfficer">
    <vt:lpwstr> </vt:lpwstr>
  </property>
  <property fmtid="{D5CDD505-2E9C-101B-9397-08002B2CF9AE}" pid="10" name="TRIM_Title">
    <vt:lpwstr>Submission - Island Secure Storage - Response to Warehousemens Liens Act Review</vt:lpwstr>
  </property>
</Properties>
</file>