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51A0A" w14:textId="77777777" w:rsidR="00917BAF" w:rsidRPr="001E6498" w:rsidRDefault="00917BAF" w:rsidP="001E6498">
      <w:pPr>
        <w:pStyle w:val="Sectionbreakfirstpage"/>
        <w:widowControl w:val="0"/>
        <w:spacing w:before="600"/>
        <w:rPr>
          <w:rFonts w:eastAsia="MS Gothic" w:cs="Arial"/>
          <w:b/>
          <w:color w:val="16145F" w:themeColor="accent3"/>
          <w:kern w:val="32"/>
          <w:sz w:val="36"/>
          <w:szCs w:val="36"/>
        </w:rPr>
      </w:pPr>
      <w:r w:rsidRPr="001E6498">
        <w:rPr>
          <w:rFonts w:eastAsia="MS Gothic" w:cs="Arial"/>
          <w:b/>
          <w:color w:val="16145F" w:themeColor="accent3"/>
          <w:kern w:val="32"/>
          <w:sz w:val="36"/>
          <w:szCs w:val="36"/>
        </w:rPr>
        <w:t>Guidelines on areas of engineering</w:t>
      </w:r>
    </w:p>
    <w:p w14:paraId="4964BD9C" w14:textId="77777777" w:rsidR="00917BAF" w:rsidRPr="001E6498" w:rsidRDefault="00917BAF" w:rsidP="001E6498">
      <w:pPr>
        <w:pStyle w:val="Heading2"/>
        <w:keepNext w:val="0"/>
        <w:keepLines w:val="0"/>
        <w:widowControl w:val="0"/>
        <w:spacing w:after="240" w:line="240" w:lineRule="auto"/>
        <w:rPr>
          <w:rFonts w:eastAsia="MS Gothic" w:cs="Arial"/>
          <w:bCs/>
          <w:color w:val="16145F" w:themeColor="accent3"/>
          <w:kern w:val="32"/>
          <w:sz w:val="28"/>
        </w:rPr>
      </w:pPr>
      <w:r w:rsidRPr="001E6498">
        <w:rPr>
          <w:rFonts w:eastAsia="MS Gothic" w:cs="Arial"/>
          <w:bCs/>
          <w:color w:val="16145F" w:themeColor="accent3"/>
          <w:kern w:val="32"/>
          <w:sz w:val="28"/>
        </w:rPr>
        <w:t>Purpose</w:t>
      </w:r>
      <w:r w:rsidRPr="001E6498">
        <w:rPr>
          <w:rFonts w:eastAsia="MS Gothic" w:cs="Arial"/>
          <w:bCs/>
          <w:color w:val="16145F" w:themeColor="accent3"/>
          <w:kern w:val="32"/>
          <w:sz w:val="28"/>
        </w:rPr>
        <w:tab/>
      </w:r>
      <w:r w:rsidRPr="001E6498">
        <w:rPr>
          <w:rFonts w:eastAsia="MS Gothic" w:cs="Arial"/>
          <w:bCs/>
          <w:color w:val="16145F" w:themeColor="accent3"/>
          <w:kern w:val="32"/>
          <w:sz w:val="28"/>
        </w:rPr>
        <w:tab/>
      </w:r>
    </w:p>
    <w:p w14:paraId="38CAEA8E" w14:textId="77777777" w:rsidR="00917BAF" w:rsidRPr="001E6498" w:rsidRDefault="00917BAF" w:rsidP="001E6498">
      <w:pPr>
        <w:widowControl w:val="0"/>
        <w:snapToGrid w:val="0"/>
        <w:spacing w:after="120"/>
        <w:rPr>
          <w:rFonts w:asciiTheme="minorHAnsi" w:hAnsiTheme="minorHAnsi" w:cstheme="minorHAnsi"/>
          <w:sz w:val="22"/>
          <w:szCs w:val="22"/>
        </w:rPr>
      </w:pPr>
      <w:r w:rsidRPr="001E6498">
        <w:rPr>
          <w:rFonts w:asciiTheme="minorHAnsi" w:hAnsiTheme="minorHAnsi" w:cstheme="minorHAnsi"/>
          <w:sz w:val="22"/>
          <w:szCs w:val="22"/>
        </w:rPr>
        <w:t xml:space="preserve">These Guidelines describe the areas of engineering listed in the </w:t>
      </w:r>
      <w:r w:rsidRPr="001E6498">
        <w:rPr>
          <w:rFonts w:asciiTheme="minorHAnsi" w:hAnsiTheme="minorHAnsi" w:cstheme="minorHAnsi"/>
          <w:i/>
          <w:iCs/>
          <w:sz w:val="22"/>
          <w:szCs w:val="22"/>
        </w:rPr>
        <w:t>Professional Engineers Registration Act 2019</w:t>
      </w:r>
      <w:r w:rsidRPr="001E6498">
        <w:rPr>
          <w:rFonts w:asciiTheme="minorHAnsi" w:hAnsiTheme="minorHAnsi" w:cstheme="minorHAnsi"/>
          <w:sz w:val="22"/>
          <w:szCs w:val="22"/>
        </w:rPr>
        <w:t xml:space="preserve"> (the Act) as a guide to professional engineers on whether, and in which area/s of engineering, they are required to be registered to provide professional engineering services.</w:t>
      </w:r>
    </w:p>
    <w:p w14:paraId="5B951E1B" w14:textId="77777777" w:rsidR="00917BAF" w:rsidRPr="001E6498" w:rsidRDefault="00917BAF" w:rsidP="001E6498">
      <w:pPr>
        <w:pStyle w:val="Heading2"/>
        <w:keepNext w:val="0"/>
        <w:keepLines w:val="0"/>
        <w:widowControl w:val="0"/>
        <w:spacing w:after="240" w:line="240" w:lineRule="auto"/>
        <w:rPr>
          <w:rFonts w:eastAsia="MS Gothic" w:cs="Arial"/>
          <w:bCs/>
          <w:color w:val="16145F" w:themeColor="accent3"/>
          <w:kern w:val="32"/>
          <w:sz w:val="28"/>
        </w:rPr>
      </w:pPr>
      <w:r w:rsidRPr="001E6498">
        <w:rPr>
          <w:rFonts w:eastAsia="MS Gothic" w:cs="Arial"/>
          <w:bCs/>
          <w:color w:val="16145F" w:themeColor="accent3"/>
          <w:kern w:val="32"/>
          <w:sz w:val="28"/>
        </w:rPr>
        <w:t>What the Act requires</w:t>
      </w:r>
      <w:r w:rsidRPr="001E6498">
        <w:rPr>
          <w:rFonts w:eastAsia="MS Gothic" w:cs="Arial"/>
          <w:bCs/>
          <w:color w:val="16145F" w:themeColor="accent3"/>
          <w:kern w:val="32"/>
          <w:sz w:val="28"/>
        </w:rPr>
        <w:tab/>
      </w:r>
    </w:p>
    <w:p w14:paraId="02B0C775" w14:textId="77777777" w:rsidR="00917BAF" w:rsidRPr="001E6498" w:rsidRDefault="00917BAF" w:rsidP="001E6498">
      <w:pPr>
        <w:widowControl w:val="0"/>
        <w:snapToGrid w:val="0"/>
        <w:spacing w:after="120"/>
        <w:rPr>
          <w:rFonts w:asciiTheme="minorHAnsi" w:hAnsiTheme="minorHAnsi" w:cstheme="minorHAnsi"/>
          <w:sz w:val="22"/>
          <w:szCs w:val="22"/>
        </w:rPr>
      </w:pPr>
      <w:r w:rsidRPr="001E6498">
        <w:rPr>
          <w:rFonts w:asciiTheme="minorHAnsi" w:hAnsiTheme="minorHAnsi" w:cstheme="minorHAnsi"/>
          <w:sz w:val="22"/>
          <w:szCs w:val="22"/>
        </w:rPr>
        <w:t>Section 4 of the Act lists the areas of engineering where a professional engineer must be registered with the Business Licensing Authority (BLA) to provide professional engineering services in or for Victoria. These areas are:</w:t>
      </w:r>
    </w:p>
    <w:p w14:paraId="52E07838" w14:textId="77777777" w:rsidR="00917BAF" w:rsidRPr="001E6498" w:rsidRDefault="00917BAF" w:rsidP="001E6498">
      <w:pPr>
        <w:widowControl w:val="0"/>
        <w:numPr>
          <w:ilvl w:val="0"/>
          <w:numId w:val="34"/>
        </w:numPr>
        <w:rPr>
          <w:rFonts w:ascii="Arial" w:hAnsi="Arial"/>
          <w:sz w:val="22"/>
          <w:szCs w:val="22"/>
          <w:lang w:eastAsia="en-US"/>
        </w:rPr>
      </w:pPr>
      <w:r w:rsidRPr="001E6498">
        <w:rPr>
          <w:rFonts w:ascii="Arial" w:hAnsi="Arial"/>
          <w:sz w:val="22"/>
          <w:szCs w:val="22"/>
          <w:lang w:eastAsia="en-US"/>
        </w:rPr>
        <w:t>civil engineering</w:t>
      </w:r>
    </w:p>
    <w:p w14:paraId="0870D657" w14:textId="77777777" w:rsidR="00917BAF" w:rsidRPr="001E6498" w:rsidRDefault="00917BAF" w:rsidP="001E6498">
      <w:pPr>
        <w:widowControl w:val="0"/>
        <w:numPr>
          <w:ilvl w:val="0"/>
          <w:numId w:val="34"/>
        </w:numPr>
        <w:rPr>
          <w:rFonts w:ascii="Arial" w:hAnsi="Arial"/>
          <w:sz w:val="22"/>
          <w:szCs w:val="22"/>
          <w:lang w:eastAsia="en-US"/>
        </w:rPr>
      </w:pPr>
      <w:r w:rsidRPr="001E6498">
        <w:rPr>
          <w:rFonts w:ascii="Arial" w:hAnsi="Arial"/>
          <w:sz w:val="22"/>
          <w:szCs w:val="22"/>
          <w:lang w:eastAsia="en-US"/>
        </w:rPr>
        <w:t>structural engineering</w:t>
      </w:r>
    </w:p>
    <w:p w14:paraId="6BDB717D" w14:textId="77777777" w:rsidR="00917BAF" w:rsidRPr="001E6498" w:rsidRDefault="00917BAF" w:rsidP="001E6498">
      <w:pPr>
        <w:widowControl w:val="0"/>
        <w:numPr>
          <w:ilvl w:val="0"/>
          <w:numId w:val="34"/>
        </w:numPr>
        <w:rPr>
          <w:rFonts w:ascii="Arial" w:hAnsi="Arial"/>
          <w:sz w:val="22"/>
          <w:szCs w:val="22"/>
          <w:lang w:eastAsia="en-US"/>
        </w:rPr>
      </w:pPr>
      <w:r w:rsidRPr="001E6498">
        <w:rPr>
          <w:rFonts w:ascii="Arial" w:hAnsi="Arial"/>
          <w:sz w:val="22"/>
          <w:szCs w:val="22"/>
          <w:lang w:eastAsia="en-US"/>
        </w:rPr>
        <w:t>mechanical engineering</w:t>
      </w:r>
    </w:p>
    <w:p w14:paraId="5C9DB6DA" w14:textId="77777777" w:rsidR="00917BAF" w:rsidRPr="001E6498" w:rsidRDefault="00917BAF" w:rsidP="001E6498">
      <w:pPr>
        <w:widowControl w:val="0"/>
        <w:numPr>
          <w:ilvl w:val="0"/>
          <w:numId w:val="34"/>
        </w:numPr>
        <w:rPr>
          <w:rFonts w:ascii="Arial" w:hAnsi="Arial"/>
          <w:sz w:val="22"/>
          <w:szCs w:val="22"/>
          <w:lang w:eastAsia="en-US"/>
        </w:rPr>
      </w:pPr>
      <w:r w:rsidRPr="001E6498">
        <w:rPr>
          <w:rFonts w:ascii="Arial" w:hAnsi="Arial"/>
          <w:sz w:val="22"/>
          <w:szCs w:val="22"/>
          <w:lang w:eastAsia="en-US"/>
        </w:rPr>
        <w:t>electrical engineering, and</w:t>
      </w:r>
    </w:p>
    <w:p w14:paraId="297CBF82" w14:textId="77777777" w:rsidR="00917BAF" w:rsidRPr="001E6498" w:rsidRDefault="00917BAF" w:rsidP="001E6498">
      <w:pPr>
        <w:widowControl w:val="0"/>
        <w:numPr>
          <w:ilvl w:val="0"/>
          <w:numId w:val="34"/>
        </w:numPr>
        <w:spacing w:after="120"/>
        <w:ind w:left="714" w:hanging="357"/>
        <w:rPr>
          <w:rFonts w:ascii="Arial" w:hAnsi="Arial"/>
          <w:sz w:val="22"/>
          <w:szCs w:val="22"/>
          <w:lang w:eastAsia="en-US"/>
        </w:rPr>
      </w:pPr>
      <w:r w:rsidRPr="001E6498">
        <w:rPr>
          <w:rFonts w:ascii="Arial" w:hAnsi="Arial"/>
          <w:sz w:val="22"/>
          <w:szCs w:val="22"/>
          <w:lang w:eastAsia="en-US"/>
        </w:rPr>
        <w:t>fire safety engineering.</w:t>
      </w:r>
    </w:p>
    <w:p w14:paraId="31CBB0CC" w14:textId="77777777" w:rsidR="00917BAF" w:rsidRPr="001E6498" w:rsidRDefault="00917BAF" w:rsidP="001E6498">
      <w:pPr>
        <w:widowControl w:val="0"/>
        <w:spacing w:after="120"/>
        <w:rPr>
          <w:rFonts w:asciiTheme="minorHAnsi" w:hAnsiTheme="minorHAnsi" w:cstheme="minorHAnsi"/>
          <w:sz w:val="22"/>
          <w:szCs w:val="22"/>
          <w:lang w:eastAsia="en-GB"/>
        </w:rPr>
      </w:pPr>
      <w:r w:rsidRPr="001E6498">
        <w:rPr>
          <w:rFonts w:asciiTheme="minorHAnsi" w:hAnsiTheme="minorHAnsi" w:cstheme="minorHAnsi"/>
          <w:sz w:val="22"/>
          <w:szCs w:val="22"/>
          <w:lang w:eastAsia="en-GB"/>
        </w:rPr>
        <w:t xml:space="preserve">In addition to being registered in an area/s of engineering, a professional engineer who wishes to provide professional engineering services in the building industry must be endorsed to do so with the BLA. The building industry encompasses </w:t>
      </w:r>
      <w:r w:rsidRPr="001E6498">
        <w:rPr>
          <w:rFonts w:asciiTheme="minorHAnsi" w:hAnsiTheme="minorHAnsi" w:cstheme="minorHAnsi"/>
          <w:color w:val="373737"/>
          <w:sz w:val="22"/>
          <w:szCs w:val="22"/>
          <w:shd w:val="clear" w:color="auto" w:fill="FFFFFF"/>
        </w:rPr>
        <w:t xml:space="preserve">work for or in connection with </w:t>
      </w:r>
      <w:r w:rsidRPr="001E6498">
        <w:rPr>
          <w:rFonts w:asciiTheme="minorHAnsi" w:hAnsiTheme="minorHAnsi" w:cstheme="minorHAnsi"/>
          <w:sz w:val="22"/>
          <w:szCs w:val="22"/>
          <w:lang w:eastAsia="en-GB"/>
        </w:rPr>
        <w:t xml:space="preserve">the construction, demolition or removal of all types of buildings. Buildings include </w:t>
      </w:r>
      <w:r w:rsidRPr="001E6498">
        <w:rPr>
          <w:rFonts w:asciiTheme="minorHAnsi" w:hAnsiTheme="minorHAnsi" w:cstheme="minorHAnsi"/>
          <w:color w:val="373737"/>
          <w:sz w:val="22"/>
          <w:szCs w:val="22"/>
          <w:shd w:val="clear" w:color="auto" w:fill="FFFFFF"/>
        </w:rPr>
        <w:t xml:space="preserve">all classes of buildings under the National Construction Code, </w:t>
      </w:r>
      <w:r w:rsidRPr="001E6498">
        <w:rPr>
          <w:rFonts w:asciiTheme="minorHAnsi" w:hAnsiTheme="minorHAnsi" w:cstheme="minorHAnsi"/>
          <w:sz w:val="22"/>
          <w:szCs w:val="22"/>
          <w:lang w:eastAsia="en-GB"/>
        </w:rPr>
        <w:t>structures, temporary buildings, temporary structures and any part of a building or structure</w:t>
      </w:r>
      <w:r w:rsidRPr="001E6498">
        <w:rPr>
          <w:rStyle w:val="FootnoteReference"/>
          <w:rFonts w:asciiTheme="minorHAnsi" w:hAnsiTheme="minorHAnsi" w:cstheme="minorHAnsi"/>
          <w:sz w:val="22"/>
          <w:szCs w:val="22"/>
          <w:lang w:eastAsia="en-GB"/>
        </w:rPr>
        <w:footnoteReference w:id="2"/>
      </w:r>
      <w:r w:rsidRPr="001E6498">
        <w:rPr>
          <w:rFonts w:asciiTheme="minorHAnsi" w:hAnsiTheme="minorHAnsi" w:cstheme="minorHAnsi"/>
          <w:sz w:val="22"/>
          <w:szCs w:val="22"/>
          <w:lang w:eastAsia="en-GB"/>
        </w:rPr>
        <w:t>.</w:t>
      </w:r>
    </w:p>
    <w:p w14:paraId="6E4A6264" w14:textId="77777777" w:rsidR="00917BAF" w:rsidRPr="001E6498" w:rsidRDefault="00917BAF" w:rsidP="001E6498">
      <w:pPr>
        <w:widowControl w:val="0"/>
        <w:spacing w:after="120"/>
        <w:rPr>
          <w:rFonts w:asciiTheme="minorHAnsi" w:hAnsiTheme="minorHAnsi" w:cstheme="minorHAnsi"/>
          <w:sz w:val="22"/>
          <w:szCs w:val="22"/>
          <w:lang w:eastAsia="en-GB"/>
        </w:rPr>
      </w:pPr>
      <w:r w:rsidRPr="001E6498">
        <w:rPr>
          <w:rFonts w:asciiTheme="minorHAnsi" w:hAnsiTheme="minorHAnsi" w:cstheme="minorHAnsi"/>
          <w:sz w:val="22"/>
          <w:szCs w:val="22"/>
          <w:lang w:eastAsia="en-GB"/>
        </w:rPr>
        <w:t>Professional engineers working in the building industry play a key role in maintaining and improving the standard of buildings, advising on the design of buildings, and ensuring compliance with the regulatory requirements and standards.</w:t>
      </w:r>
    </w:p>
    <w:p w14:paraId="36AD7FD4" w14:textId="77777777" w:rsidR="00917BAF" w:rsidRPr="001E6498" w:rsidRDefault="00917BAF" w:rsidP="001E6498">
      <w:pPr>
        <w:widowControl w:val="0"/>
        <w:snapToGrid w:val="0"/>
        <w:spacing w:after="120"/>
        <w:rPr>
          <w:rFonts w:asciiTheme="minorHAnsi" w:hAnsiTheme="minorHAnsi" w:cstheme="minorHAnsi"/>
          <w:sz w:val="22"/>
          <w:szCs w:val="22"/>
        </w:rPr>
      </w:pPr>
      <w:r w:rsidRPr="001E6498">
        <w:rPr>
          <w:rFonts w:asciiTheme="minorHAnsi" w:hAnsiTheme="minorHAnsi" w:cstheme="minorHAnsi"/>
          <w:sz w:val="22"/>
          <w:szCs w:val="22"/>
        </w:rPr>
        <w:t xml:space="preserve">The areas of engineering listed in the Act are described below. </w:t>
      </w:r>
    </w:p>
    <w:p w14:paraId="390DB844" w14:textId="77777777" w:rsidR="00917BAF" w:rsidRPr="001E6498" w:rsidRDefault="00917BAF" w:rsidP="001E6498">
      <w:pPr>
        <w:widowControl w:val="0"/>
        <w:snapToGrid w:val="0"/>
        <w:spacing w:after="120"/>
        <w:rPr>
          <w:rFonts w:asciiTheme="minorHAnsi" w:hAnsiTheme="minorHAnsi" w:cstheme="minorHAnsi"/>
          <w:sz w:val="22"/>
          <w:szCs w:val="22"/>
        </w:rPr>
      </w:pPr>
      <w:r w:rsidRPr="001E6498">
        <w:rPr>
          <w:rFonts w:asciiTheme="minorHAnsi" w:hAnsiTheme="minorHAnsi" w:cstheme="minorHAnsi"/>
          <w:sz w:val="22"/>
          <w:szCs w:val="22"/>
        </w:rPr>
        <w:t>The descriptions are not intended to be comprehensive and exhaustive but to provide a guide to professional engineers about what is covered in an area of engineering for the purposes of the Act. It is the responsibility of a professional engineer to apply the descriptions to the professional engineering services they intend to undertake to determine whether, and in which area/s of engineering, they need to be registered with the BLA to perform those services.</w:t>
      </w:r>
    </w:p>
    <w:p w14:paraId="1D45ABC3" w14:textId="66AA2455" w:rsidR="00F374F3" w:rsidRDefault="00F374F3" w:rsidP="001E6498">
      <w:pPr>
        <w:widowControl w:val="0"/>
        <w:snapToGrid w:val="0"/>
        <w:spacing w:after="120"/>
        <w:rPr>
          <w:rFonts w:asciiTheme="minorHAnsi" w:hAnsiTheme="minorHAnsi" w:cstheme="minorHAnsi"/>
          <w:sz w:val="22"/>
          <w:szCs w:val="22"/>
        </w:rPr>
      </w:pPr>
      <w:r>
        <w:rPr>
          <w:rFonts w:asciiTheme="minorHAnsi" w:hAnsiTheme="minorHAnsi" w:cstheme="minorHAnsi"/>
          <w:sz w:val="22"/>
          <w:szCs w:val="22"/>
        </w:rPr>
        <w:t xml:space="preserve">Registration and endorsement is not required and cannot be obtained for </w:t>
      </w:r>
      <w:r w:rsidR="00917BAF" w:rsidRPr="001E6498">
        <w:rPr>
          <w:rFonts w:asciiTheme="minorHAnsi" w:hAnsiTheme="minorHAnsi" w:cstheme="minorHAnsi"/>
          <w:sz w:val="22"/>
          <w:szCs w:val="22"/>
        </w:rPr>
        <w:t>areas of engineering not listed in section 4 the Act</w:t>
      </w:r>
      <w:r>
        <w:rPr>
          <w:rFonts w:asciiTheme="minorHAnsi" w:hAnsiTheme="minorHAnsi" w:cstheme="minorHAnsi"/>
          <w:sz w:val="22"/>
          <w:szCs w:val="22"/>
        </w:rPr>
        <w:t>. Examples of areas for which registration and endorsement</w:t>
      </w:r>
      <w:r w:rsidR="00917BAF" w:rsidRPr="001E6498">
        <w:rPr>
          <w:rFonts w:asciiTheme="minorHAnsi" w:hAnsiTheme="minorHAnsi" w:cstheme="minorHAnsi"/>
          <w:sz w:val="22"/>
          <w:szCs w:val="22"/>
        </w:rPr>
        <w:t xml:space="preserve"> are </w:t>
      </w:r>
      <w:r>
        <w:rPr>
          <w:rFonts w:asciiTheme="minorHAnsi" w:hAnsiTheme="minorHAnsi" w:cstheme="minorHAnsi"/>
          <w:sz w:val="22"/>
          <w:szCs w:val="22"/>
        </w:rPr>
        <w:t>not required include:</w:t>
      </w:r>
    </w:p>
    <w:p w14:paraId="6451813D" w14:textId="77777777" w:rsidR="00F374F3" w:rsidRDefault="00917BAF" w:rsidP="00F374F3">
      <w:pPr>
        <w:pStyle w:val="ListParagraph"/>
        <w:widowControl w:val="0"/>
        <w:numPr>
          <w:ilvl w:val="0"/>
          <w:numId w:val="40"/>
        </w:numPr>
        <w:snapToGrid w:val="0"/>
        <w:spacing w:after="120"/>
        <w:rPr>
          <w:rFonts w:asciiTheme="minorHAnsi" w:hAnsiTheme="minorHAnsi" w:cstheme="minorHAnsi"/>
          <w:sz w:val="22"/>
          <w:szCs w:val="22"/>
        </w:rPr>
      </w:pPr>
      <w:r w:rsidRPr="00405809">
        <w:rPr>
          <w:rFonts w:asciiTheme="minorHAnsi" w:hAnsiTheme="minorHAnsi" w:cstheme="minorHAnsi"/>
          <w:sz w:val="22"/>
          <w:szCs w:val="22"/>
        </w:rPr>
        <w:t>chemical or process engineering</w:t>
      </w:r>
    </w:p>
    <w:p w14:paraId="6518FF3F" w14:textId="07B17AE4" w:rsidR="00F374F3" w:rsidRDefault="00917BAF" w:rsidP="00F374F3">
      <w:pPr>
        <w:pStyle w:val="ListParagraph"/>
        <w:widowControl w:val="0"/>
        <w:numPr>
          <w:ilvl w:val="0"/>
          <w:numId w:val="40"/>
        </w:numPr>
        <w:snapToGrid w:val="0"/>
        <w:spacing w:after="120"/>
        <w:rPr>
          <w:rFonts w:asciiTheme="minorHAnsi" w:hAnsiTheme="minorHAnsi" w:cstheme="minorHAnsi"/>
          <w:sz w:val="22"/>
          <w:szCs w:val="22"/>
        </w:rPr>
      </w:pPr>
      <w:r w:rsidRPr="00405809">
        <w:rPr>
          <w:rFonts w:asciiTheme="minorHAnsi" w:hAnsiTheme="minorHAnsi" w:cstheme="minorHAnsi"/>
          <w:sz w:val="22"/>
          <w:szCs w:val="22"/>
        </w:rPr>
        <w:t>software engineering</w:t>
      </w:r>
    </w:p>
    <w:p w14:paraId="4EAE5F73" w14:textId="7F2C9DCA" w:rsidR="00F374F3" w:rsidRDefault="00F374F3" w:rsidP="00F374F3">
      <w:pPr>
        <w:pStyle w:val="ListParagraph"/>
        <w:widowControl w:val="0"/>
        <w:numPr>
          <w:ilvl w:val="0"/>
          <w:numId w:val="40"/>
        </w:numPr>
        <w:snapToGrid w:val="0"/>
        <w:spacing w:after="120"/>
        <w:rPr>
          <w:rFonts w:asciiTheme="minorHAnsi" w:hAnsiTheme="minorHAnsi" w:cstheme="minorHAnsi"/>
          <w:sz w:val="22"/>
          <w:szCs w:val="22"/>
        </w:rPr>
      </w:pPr>
      <w:r>
        <w:rPr>
          <w:rFonts w:asciiTheme="minorHAnsi" w:hAnsiTheme="minorHAnsi" w:cstheme="minorHAnsi"/>
          <w:sz w:val="22"/>
          <w:szCs w:val="22"/>
        </w:rPr>
        <w:t>metallurgical engineering</w:t>
      </w:r>
    </w:p>
    <w:p w14:paraId="5E62D0C8" w14:textId="5A6EED5D" w:rsidR="00917BAF" w:rsidRPr="001E6498" w:rsidRDefault="00917BAF" w:rsidP="001E6498">
      <w:pPr>
        <w:widowControl w:val="0"/>
        <w:snapToGrid w:val="0"/>
        <w:spacing w:after="120"/>
        <w:rPr>
          <w:rFonts w:asciiTheme="minorHAnsi" w:hAnsiTheme="minorHAnsi" w:cstheme="minorHAnsi"/>
          <w:sz w:val="22"/>
          <w:szCs w:val="22"/>
        </w:rPr>
      </w:pPr>
      <w:r w:rsidRPr="001E6498">
        <w:rPr>
          <w:rFonts w:asciiTheme="minorHAnsi" w:hAnsiTheme="minorHAnsi" w:cstheme="minorHAnsi"/>
          <w:sz w:val="22"/>
          <w:szCs w:val="22"/>
        </w:rPr>
        <w:t>However, the Act allows for additional areas of engineering to be identified for the purposes of registration over time. Any additional areas of engineering will be listed or prescribed in the regulations made under the Act.</w:t>
      </w:r>
    </w:p>
    <w:p w14:paraId="0FF07ED2" w14:textId="199B4A34" w:rsidR="00917BAF" w:rsidRPr="001E6498" w:rsidRDefault="00917BAF" w:rsidP="001E6498">
      <w:pPr>
        <w:pStyle w:val="Heading2"/>
        <w:keepNext w:val="0"/>
        <w:keepLines w:val="0"/>
        <w:widowControl w:val="0"/>
        <w:spacing w:after="240" w:line="240" w:lineRule="auto"/>
        <w:rPr>
          <w:rFonts w:eastAsia="MS Gothic" w:cs="Arial"/>
          <w:bCs/>
          <w:color w:val="16145F" w:themeColor="accent3"/>
          <w:kern w:val="32"/>
          <w:sz w:val="28"/>
        </w:rPr>
      </w:pPr>
      <w:r w:rsidRPr="001E6498">
        <w:rPr>
          <w:rFonts w:eastAsia="MS Gothic" w:cs="Arial"/>
          <w:bCs/>
          <w:color w:val="16145F" w:themeColor="accent3"/>
          <w:kern w:val="32"/>
          <w:sz w:val="28"/>
        </w:rPr>
        <w:lastRenderedPageBreak/>
        <w:t>Civil engineering</w:t>
      </w:r>
    </w:p>
    <w:p w14:paraId="183E02ED" w14:textId="77777777" w:rsidR="00917BAF" w:rsidRPr="001E6498" w:rsidRDefault="00917BAF" w:rsidP="001E6498">
      <w:pPr>
        <w:widowControl w:val="0"/>
        <w:snapToGrid w:val="0"/>
        <w:spacing w:after="120"/>
        <w:rPr>
          <w:rFonts w:asciiTheme="minorHAnsi" w:hAnsiTheme="minorHAnsi" w:cstheme="minorHAnsi"/>
          <w:sz w:val="22"/>
          <w:szCs w:val="22"/>
        </w:rPr>
      </w:pPr>
      <w:r w:rsidRPr="001E6498">
        <w:rPr>
          <w:rFonts w:asciiTheme="minorHAnsi" w:hAnsiTheme="minorHAnsi" w:cstheme="minorHAnsi"/>
          <w:sz w:val="22"/>
          <w:szCs w:val="22"/>
        </w:rPr>
        <w:t>Civil engineering involves the research, design, construction, and maintenance of the natural and built environment. As a guide, this may include:</w:t>
      </w:r>
    </w:p>
    <w:p w14:paraId="1E030043" w14:textId="77777777" w:rsidR="00917BAF" w:rsidRPr="001E6498" w:rsidRDefault="00917BAF" w:rsidP="001E6498">
      <w:pPr>
        <w:widowControl w:val="0"/>
        <w:numPr>
          <w:ilvl w:val="0"/>
          <w:numId w:val="34"/>
        </w:numPr>
        <w:rPr>
          <w:rFonts w:ascii="Arial" w:hAnsi="Arial"/>
          <w:sz w:val="22"/>
          <w:szCs w:val="22"/>
          <w:lang w:eastAsia="en-US"/>
        </w:rPr>
      </w:pPr>
      <w:r w:rsidRPr="001E6498">
        <w:rPr>
          <w:rFonts w:ascii="Arial" w:hAnsi="Arial"/>
          <w:sz w:val="22"/>
          <w:szCs w:val="22"/>
          <w:lang w:eastAsia="en-US"/>
        </w:rPr>
        <w:t>structures (including those made from steel, concrete or timber), for example, roads, railways, bridges, airports, pipelines, dams, canals, harbours, dockyards, towers and buildings</w:t>
      </w:r>
    </w:p>
    <w:p w14:paraId="742DCCB9" w14:textId="77777777" w:rsidR="00917BAF" w:rsidRPr="001E6498" w:rsidRDefault="00917BAF" w:rsidP="001E6498">
      <w:pPr>
        <w:widowControl w:val="0"/>
        <w:numPr>
          <w:ilvl w:val="0"/>
          <w:numId w:val="34"/>
        </w:numPr>
        <w:rPr>
          <w:rFonts w:ascii="Arial" w:hAnsi="Arial"/>
          <w:sz w:val="22"/>
          <w:szCs w:val="22"/>
          <w:lang w:eastAsia="en-US"/>
        </w:rPr>
      </w:pPr>
      <w:r w:rsidRPr="001E6498">
        <w:rPr>
          <w:rFonts w:ascii="Arial" w:hAnsi="Arial"/>
          <w:sz w:val="22"/>
          <w:szCs w:val="22"/>
          <w:lang w:eastAsia="en-US"/>
        </w:rPr>
        <w:t>analysing the likely behaviour of soil and rock when placed under pressure and designing above and below ground natural or build structures or foundations</w:t>
      </w:r>
    </w:p>
    <w:p w14:paraId="1C13D2DD" w14:textId="77777777" w:rsidR="00917BAF" w:rsidRPr="001E6498" w:rsidRDefault="00917BAF" w:rsidP="001E6498">
      <w:pPr>
        <w:widowControl w:val="0"/>
        <w:numPr>
          <w:ilvl w:val="0"/>
          <w:numId w:val="34"/>
        </w:numPr>
        <w:rPr>
          <w:rFonts w:ascii="Arial" w:hAnsi="Arial"/>
          <w:sz w:val="22"/>
          <w:szCs w:val="22"/>
          <w:lang w:eastAsia="en-US"/>
        </w:rPr>
      </w:pPr>
      <w:r w:rsidRPr="001E6498">
        <w:rPr>
          <w:rFonts w:ascii="Arial" w:hAnsi="Arial"/>
          <w:sz w:val="22"/>
          <w:szCs w:val="22"/>
          <w:lang w:eastAsia="en-US"/>
        </w:rPr>
        <w:t xml:space="preserve">environmental impacts, for example, transport, urban development and municipal services, resource protection of building and construction of other infrastructure and service industries, and </w:t>
      </w:r>
    </w:p>
    <w:p w14:paraId="3F8D334A" w14:textId="629FD6D4" w:rsidR="00917BAF" w:rsidRPr="001E6498" w:rsidRDefault="001A73C8" w:rsidP="001E6498">
      <w:pPr>
        <w:widowControl w:val="0"/>
        <w:numPr>
          <w:ilvl w:val="0"/>
          <w:numId w:val="34"/>
        </w:numPr>
        <w:spacing w:after="120"/>
        <w:ind w:left="714" w:hanging="357"/>
        <w:rPr>
          <w:rFonts w:ascii="Arial" w:hAnsi="Arial"/>
          <w:sz w:val="22"/>
          <w:szCs w:val="22"/>
          <w:lang w:eastAsia="en-US"/>
        </w:rPr>
      </w:pPr>
      <w:r>
        <w:rPr>
          <w:rFonts w:ascii="Arial" w:hAnsi="Arial"/>
          <w:sz w:val="22"/>
          <w:szCs w:val="22"/>
          <w:lang w:eastAsia="en-US"/>
        </w:rPr>
        <w:t>water based</w:t>
      </w:r>
      <w:r w:rsidR="002E2F42">
        <w:rPr>
          <w:rFonts w:ascii="Arial" w:hAnsi="Arial"/>
          <w:sz w:val="22"/>
          <w:szCs w:val="22"/>
          <w:lang w:eastAsia="en-US"/>
        </w:rPr>
        <w:t xml:space="preserve"> </w:t>
      </w:r>
      <w:r w:rsidR="00917BAF" w:rsidRPr="001E6498">
        <w:rPr>
          <w:rFonts w:ascii="Arial" w:hAnsi="Arial"/>
          <w:sz w:val="22"/>
          <w:szCs w:val="22"/>
          <w:lang w:eastAsia="en-US"/>
        </w:rPr>
        <w:t xml:space="preserve">hydraulic </w:t>
      </w:r>
      <w:r>
        <w:rPr>
          <w:rFonts w:ascii="Arial" w:hAnsi="Arial"/>
          <w:sz w:val="22"/>
          <w:szCs w:val="22"/>
          <w:lang w:eastAsia="en-US"/>
        </w:rPr>
        <w:t>services</w:t>
      </w:r>
      <w:r w:rsidRPr="001E6498">
        <w:rPr>
          <w:rFonts w:ascii="Arial" w:hAnsi="Arial"/>
          <w:sz w:val="22"/>
          <w:szCs w:val="22"/>
          <w:lang w:eastAsia="en-US"/>
        </w:rPr>
        <w:t xml:space="preserve"> </w:t>
      </w:r>
      <w:r w:rsidR="00917BAF" w:rsidRPr="001E6498">
        <w:rPr>
          <w:rFonts w:ascii="Arial" w:hAnsi="Arial"/>
          <w:sz w:val="22"/>
          <w:szCs w:val="22"/>
          <w:lang w:eastAsia="en-US"/>
        </w:rPr>
        <w:t xml:space="preserve">and waste systems. </w:t>
      </w:r>
    </w:p>
    <w:p w14:paraId="26F570E8" w14:textId="77777777" w:rsidR="00917BAF" w:rsidRPr="001E6498" w:rsidRDefault="00917BAF" w:rsidP="001E6498">
      <w:pPr>
        <w:widowControl w:val="0"/>
        <w:spacing w:after="120"/>
        <w:rPr>
          <w:rFonts w:asciiTheme="minorHAnsi" w:hAnsiTheme="minorHAnsi" w:cstheme="minorHAnsi"/>
          <w:sz w:val="22"/>
          <w:szCs w:val="22"/>
        </w:rPr>
      </w:pPr>
      <w:r w:rsidRPr="001E6498">
        <w:rPr>
          <w:rFonts w:asciiTheme="minorHAnsi" w:hAnsiTheme="minorHAnsi" w:cstheme="minorHAnsi"/>
          <w:sz w:val="22"/>
          <w:szCs w:val="22"/>
        </w:rPr>
        <w:t>Civil engineering has many different areas of focus or speciality areas. As a guide, some of the main areas of focus are:</w:t>
      </w:r>
    </w:p>
    <w:p w14:paraId="30F931A6" w14:textId="77777777" w:rsidR="00917BAF" w:rsidRPr="001E6498" w:rsidRDefault="00917BAF" w:rsidP="001E6498">
      <w:pPr>
        <w:widowControl w:val="0"/>
        <w:numPr>
          <w:ilvl w:val="0"/>
          <w:numId w:val="34"/>
        </w:numPr>
        <w:rPr>
          <w:rFonts w:ascii="Arial" w:hAnsi="Arial"/>
          <w:sz w:val="22"/>
          <w:szCs w:val="22"/>
          <w:lang w:eastAsia="en-US"/>
        </w:rPr>
      </w:pPr>
      <w:r w:rsidRPr="001E6498">
        <w:rPr>
          <w:rFonts w:ascii="Arial" w:hAnsi="Arial"/>
          <w:sz w:val="22"/>
          <w:szCs w:val="22"/>
          <w:lang w:eastAsia="en-US"/>
        </w:rPr>
        <w:t xml:space="preserve">structural engineering </w:t>
      </w:r>
    </w:p>
    <w:p w14:paraId="62F27E13" w14:textId="77777777" w:rsidR="00917BAF" w:rsidRPr="001E6498" w:rsidRDefault="00917BAF" w:rsidP="001E6498">
      <w:pPr>
        <w:widowControl w:val="0"/>
        <w:numPr>
          <w:ilvl w:val="0"/>
          <w:numId w:val="34"/>
        </w:numPr>
        <w:rPr>
          <w:rFonts w:ascii="Arial" w:hAnsi="Arial"/>
          <w:sz w:val="22"/>
          <w:szCs w:val="22"/>
          <w:lang w:eastAsia="en-US"/>
        </w:rPr>
      </w:pPr>
      <w:r w:rsidRPr="001E6498">
        <w:rPr>
          <w:rFonts w:ascii="Arial" w:hAnsi="Arial"/>
          <w:sz w:val="22"/>
          <w:szCs w:val="22"/>
          <w:lang w:eastAsia="en-US"/>
        </w:rPr>
        <w:t>geotechnical engineering, and</w:t>
      </w:r>
    </w:p>
    <w:p w14:paraId="0BDB97C4" w14:textId="77777777" w:rsidR="00917BAF" w:rsidRPr="001E6498" w:rsidRDefault="00917BAF" w:rsidP="001E6498">
      <w:pPr>
        <w:widowControl w:val="0"/>
        <w:numPr>
          <w:ilvl w:val="0"/>
          <w:numId w:val="34"/>
        </w:numPr>
        <w:spacing w:after="120"/>
        <w:ind w:left="714" w:hanging="357"/>
        <w:rPr>
          <w:rFonts w:ascii="Arial" w:hAnsi="Arial"/>
          <w:sz w:val="22"/>
          <w:szCs w:val="22"/>
          <w:lang w:eastAsia="en-US"/>
        </w:rPr>
      </w:pPr>
      <w:r w:rsidRPr="001E6498">
        <w:rPr>
          <w:rFonts w:ascii="Arial" w:hAnsi="Arial"/>
          <w:sz w:val="22"/>
          <w:szCs w:val="22"/>
          <w:lang w:eastAsia="en-US"/>
        </w:rPr>
        <w:t xml:space="preserve">hydrology engineering. </w:t>
      </w:r>
    </w:p>
    <w:p w14:paraId="0259ED29" w14:textId="77777777" w:rsidR="00917BAF" w:rsidRPr="001E6498" w:rsidRDefault="00917BAF" w:rsidP="0070400B">
      <w:pPr>
        <w:widowControl w:val="0"/>
        <w:spacing w:after="120"/>
        <w:rPr>
          <w:rFonts w:asciiTheme="minorHAnsi" w:hAnsiTheme="minorHAnsi" w:cstheme="minorHAnsi"/>
          <w:sz w:val="22"/>
          <w:szCs w:val="22"/>
        </w:rPr>
      </w:pPr>
      <w:r w:rsidRPr="001E6498">
        <w:rPr>
          <w:rFonts w:asciiTheme="minorHAnsi" w:hAnsiTheme="minorHAnsi" w:cstheme="minorHAnsi"/>
          <w:sz w:val="22"/>
          <w:szCs w:val="22"/>
        </w:rPr>
        <w:t>Professional engineers providing professional engineering services in any of the above or main areas of focus must be registered in the area of civil engineering.</w:t>
      </w:r>
    </w:p>
    <w:p w14:paraId="4EEBDECA" w14:textId="1A8829DA" w:rsidR="00917BAF" w:rsidRPr="001E6498" w:rsidRDefault="00917BAF" w:rsidP="0070400B">
      <w:pPr>
        <w:widowControl w:val="0"/>
        <w:snapToGrid w:val="0"/>
        <w:spacing w:after="120"/>
        <w:rPr>
          <w:rFonts w:asciiTheme="minorHAnsi" w:hAnsiTheme="minorHAnsi" w:cstheme="minorHAnsi"/>
          <w:sz w:val="22"/>
          <w:szCs w:val="22"/>
        </w:rPr>
      </w:pPr>
      <w:r w:rsidRPr="001E6498">
        <w:rPr>
          <w:rFonts w:asciiTheme="minorHAnsi" w:hAnsiTheme="minorHAnsi" w:cstheme="minorHAnsi"/>
          <w:sz w:val="22"/>
          <w:szCs w:val="22"/>
        </w:rPr>
        <w:t>A civil engineer who intends to work in the building industry must:</w:t>
      </w:r>
    </w:p>
    <w:p w14:paraId="49CEBB42" w14:textId="77777777" w:rsidR="00917BAF" w:rsidRPr="001E6498" w:rsidRDefault="00917BAF" w:rsidP="001E6498">
      <w:pPr>
        <w:widowControl w:val="0"/>
        <w:numPr>
          <w:ilvl w:val="0"/>
          <w:numId w:val="34"/>
        </w:numPr>
        <w:rPr>
          <w:rFonts w:ascii="Arial" w:hAnsi="Arial"/>
          <w:sz w:val="22"/>
          <w:szCs w:val="22"/>
          <w:lang w:eastAsia="en-US"/>
        </w:rPr>
      </w:pPr>
      <w:r w:rsidRPr="001E6498">
        <w:rPr>
          <w:rFonts w:ascii="Arial" w:hAnsi="Arial"/>
          <w:sz w:val="22"/>
          <w:szCs w:val="22"/>
          <w:lang w:eastAsia="en-US"/>
        </w:rPr>
        <w:t xml:space="preserve">be registered as a professional engineer in the area of civil engineering, and </w:t>
      </w:r>
    </w:p>
    <w:p w14:paraId="1AF2B596" w14:textId="77777777" w:rsidR="00917BAF" w:rsidRPr="001E6498" w:rsidRDefault="00917BAF" w:rsidP="001E6498">
      <w:pPr>
        <w:widowControl w:val="0"/>
        <w:numPr>
          <w:ilvl w:val="0"/>
          <w:numId w:val="34"/>
        </w:numPr>
        <w:spacing w:after="120"/>
        <w:ind w:left="714" w:hanging="357"/>
        <w:rPr>
          <w:rFonts w:ascii="Arial" w:hAnsi="Arial"/>
          <w:sz w:val="22"/>
          <w:szCs w:val="22"/>
          <w:lang w:eastAsia="en-US"/>
        </w:rPr>
      </w:pPr>
      <w:r w:rsidRPr="001E6498">
        <w:rPr>
          <w:rFonts w:ascii="Arial" w:hAnsi="Arial"/>
          <w:sz w:val="22"/>
          <w:szCs w:val="22"/>
          <w:lang w:eastAsia="en-US"/>
        </w:rPr>
        <w:t>have their registration endorsed to work in the building industry in the area of civil engineering.</w:t>
      </w:r>
    </w:p>
    <w:p w14:paraId="6C2CF077" w14:textId="397B73DF" w:rsidR="00917BAF" w:rsidRPr="001E6498" w:rsidRDefault="00917BAF" w:rsidP="00917BAF">
      <w:pPr>
        <w:widowControl w:val="0"/>
        <w:snapToGrid w:val="0"/>
        <w:rPr>
          <w:rFonts w:asciiTheme="minorHAnsi" w:hAnsiTheme="minorHAnsi" w:cstheme="minorHAnsi"/>
          <w:sz w:val="22"/>
          <w:szCs w:val="22"/>
        </w:rPr>
      </w:pPr>
      <w:r w:rsidRPr="001E6498">
        <w:rPr>
          <w:rFonts w:asciiTheme="minorHAnsi" w:hAnsiTheme="minorHAnsi" w:cstheme="minorHAnsi"/>
          <w:sz w:val="22"/>
          <w:szCs w:val="22"/>
        </w:rPr>
        <w:t xml:space="preserve">Civil engineers working in the building industry can work with foundations and footings systems, construction materials and structural systems,  </w:t>
      </w:r>
      <w:r w:rsidR="001A73C8">
        <w:rPr>
          <w:rFonts w:asciiTheme="minorHAnsi" w:hAnsiTheme="minorHAnsi" w:cstheme="minorHAnsi"/>
          <w:sz w:val="22"/>
          <w:szCs w:val="22"/>
        </w:rPr>
        <w:t xml:space="preserve">water based </w:t>
      </w:r>
      <w:r w:rsidRPr="001E6498">
        <w:rPr>
          <w:rFonts w:asciiTheme="minorHAnsi" w:hAnsiTheme="minorHAnsi" w:cstheme="minorHAnsi"/>
          <w:sz w:val="22"/>
          <w:szCs w:val="22"/>
        </w:rPr>
        <w:t xml:space="preserve">hydraulic </w:t>
      </w:r>
      <w:r w:rsidR="001A73C8">
        <w:rPr>
          <w:rFonts w:asciiTheme="minorHAnsi" w:hAnsiTheme="minorHAnsi" w:cstheme="minorHAnsi"/>
          <w:sz w:val="22"/>
          <w:szCs w:val="22"/>
        </w:rPr>
        <w:t>services</w:t>
      </w:r>
      <w:r w:rsidR="001A73C8" w:rsidRPr="001E6498">
        <w:rPr>
          <w:rFonts w:asciiTheme="minorHAnsi" w:hAnsiTheme="minorHAnsi" w:cstheme="minorHAnsi"/>
          <w:sz w:val="22"/>
          <w:szCs w:val="22"/>
        </w:rPr>
        <w:t xml:space="preserve"> </w:t>
      </w:r>
      <w:r w:rsidRPr="001E6498">
        <w:rPr>
          <w:rFonts w:asciiTheme="minorHAnsi" w:hAnsiTheme="minorHAnsi" w:cstheme="minorHAnsi"/>
          <w:sz w:val="22"/>
          <w:szCs w:val="22"/>
        </w:rPr>
        <w:t>and waste systems.</w:t>
      </w:r>
    </w:p>
    <w:p w14:paraId="1311EF2F" w14:textId="77777777" w:rsidR="00917BAF" w:rsidRPr="001E6498" w:rsidRDefault="00917BAF" w:rsidP="001E6498">
      <w:pPr>
        <w:pStyle w:val="Heading2"/>
        <w:keepNext w:val="0"/>
        <w:keepLines w:val="0"/>
        <w:widowControl w:val="0"/>
        <w:spacing w:after="240" w:line="240" w:lineRule="auto"/>
        <w:rPr>
          <w:rFonts w:eastAsia="MS Gothic" w:cs="Arial"/>
          <w:bCs/>
          <w:color w:val="16145F" w:themeColor="accent3"/>
          <w:kern w:val="32"/>
          <w:sz w:val="28"/>
        </w:rPr>
      </w:pPr>
      <w:r w:rsidRPr="001E6498">
        <w:rPr>
          <w:rFonts w:eastAsia="MS Gothic" w:cs="Arial"/>
          <w:bCs/>
          <w:color w:val="16145F" w:themeColor="accent3"/>
          <w:kern w:val="32"/>
          <w:sz w:val="28"/>
        </w:rPr>
        <w:t>Structural engineering</w:t>
      </w:r>
    </w:p>
    <w:p w14:paraId="32118B8F" w14:textId="77777777" w:rsidR="00917BAF" w:rsidRPr="001E6498" w:rsidRDefault="00917BAF" w:rsidP="001E6498">
      <w:pPr>
        <w:widowControl w:val="0"/>
        <w:snapToGrid w:val="0"/>
        <w:spacing w:after="120"/>
        <w:rPr>
          <w:rFonts w:asciiTheme="minorHAnsi" w:hAnsiTheme="minorHAnsi" w:cstheme="minorHAnsi"/>
          <w:sz w:val="22"/>
          <w:szCs w:val="22"/>
        </w:rPr>
      </w:pPr>
      <w:r w:rsidRPr="001E6498">
        <w:rPr>
          <w:rFonts w:asciiTheme="minorHAnsi" w:hAnsiTheme="minorHAnsi" w:cstheme="minorHAnsi"/>
          <w:sz w:val="22"/>
          <w:szCs w:val="22"/>
        </w:rPr>
        <w:t xml:space="preserve">Structural engineering is an area of focus of civil engineering. </w:t>
      </w:r>
    </w:p>
    <w:p w14:paraId="6623AA3D" w14:textId="77777777" w:rsidR="00917BAF" w:rsidRPr="001E6498" w:rsidRDefault="00917BAF" w:rsidP="001E6498">
      <w:pPr>
        <w:widowControl w:val="0"/>
        <w:snapToGrid w:val="0"/>
        <w:spacing w:after="120"/>
        <w:rPr>
          <w:rFonts w:asciiTheme="minorHAnsi" w:hAnsiTheme="minorHAnsi" w:cstheme="minorHAnsi"/>
          <w:sz w:val="22"/>
          <w:szCs w:val="22"/>
        </w:rPr>
      </w:pPr>
      <w:r w:rsidRPr="001E6498">
        <w:rPr>
          <w:rFonts w:asciiTheme="minorHAnsi" w:hAnsiTheme="minorHAnsi" w:cstheme="minorHAnsi"/>
          <w:sz w:val="22"/>
          <w:szCs w:val="22"/>
        </w:rPr>
        <w:t>It primarily deals with the research, design, construction, monitoring, maintenance, rehabilitation and demolition of permanent and temporary structures. Structures include, for example, buildings, bridges, in-ground structures, footings, large tanks, silos, mining structures and various plants, and frameworks and space frames.</w:t>
      </w:r>
    </w:p>
    <w:p w14:paraId="0146D655" w14:textId="77777777" w:rsidR="00917BAF" w:rsidRPr="001E6498" w:rsidRDefault="00917BAF" w:rsidP="001E6498">
      <w:pPr>
        <w:widowControl w:val="0"/>
        <w:spacing w:after="120"/>
        <w:rPr>
          <w:rFonts w:asciiTheme="minorHAnsi" w:hAnsiTheme="minorHAnsi" w:cstheme="minorHAnsi"/>
          <w:sz w:val="22"/>
          <w:szCs w:val="22"/>
        </w:rPr>
      </w:pPr>
      <w:r w:rsidRPr="001E6498">
        <w:rPr>
          <w:rFonts w:asciiTheme="minorHAnsi" w:hAnsiTheme="minorHAnsi" w:cstheme="minorHAnsi"/>
          <w:sz w:val="22"/>
          <w:szCs w:val="22"/>
        </w:rPr>
        <w:t>A structural engineer who intends to work in the building industry must:</w:t>
      </w:r>
    </w:p>
    <w:p w14:paraId="15992B23" w14:textId="77777777" w:rsidR="00917BAF" w:rsidRPr="001E6498" w:rsidRDefault="00917BAF" w:rsidP="001E6498">
      <w:pPr>
        <w:widowControl w:val="0"/>
        <w:numPr>
          <w:ilvl w:val="0"/>
          <w:numId w:val="34"/>
        </w:numPr>
        <w:rPr>
          <w:rFonts w:ascii="Arial" w:hAnsi="Arial"/>
          <w:sz w:val="22"/>
          <w:szCs w:val="22"/>
          <w:lang w:eastAsia="en-US"/>
        </w:rPr>
      </w:pPr>
      <w:r w:rsidRPr="001E6498">
        <w:rPr>
          <w:rFonts w:ascii="Arial" w:hAnsi="Arial"/>
          <w:sz w:val="22"/>
          <w:szCs w:val="22"/>
          <w:lang w:eastAsia="en-US"/>
        </w:rPr>
        <w:t xml:space="preserve">be registered as a professional engineer in the area of structural engineering, and </w:t>
      </w:r>
    </w:p>
    <w:p w14:paraId="3018904B" w14:textId="77777777" w:rsidR="00917BAF" w:rsidRPr="001E6498" w:rsidRDefault="00917BAF" w:rsidP="001E6498">
      <w:pPr>
        <w:widowControl w:val="0"/>
        <w:numPr>
          <w:ilvl w:val="0"/>
          <w:numId w:val="34"/>
        </w:numPr>
        <w:spacing w:after="120"/>
        <w:rPr>
          <w:rFonts w:ascii="Arial" w:hAnsi="Arial"/>
          <w:sz w:val="22"/>
          <w:szCs w:val="22"/>
          <w:lang w:eastAsia="en-US"/>
        </w:rPr>
      </w:pPr>
      <w:r w:rsidRPr="001E6498">
        <w:rPr>
          <w:rFonts w:ascii="Arial" w:hAnsi="Arial"/>
          <w:sz w:val="22"/>
          <w:szCs w:val="22"/>
          <w:lang w:eastAsia="en-US"/>
        </w:rPr>
        <w:t>have their registration endorsed to work in the building industry in the area of structural engineering.</w:t>
      </w:r>
    </w:p>
    <w:p w14:paraId="39646387" w14:textId="77777777" w:rsidR="00917BAF" w:rsidRPr="001E6498" w:rsidRDefault="00917BAF" w:rsidP="001E6498">
      <w:pPr>
        <w:widowControl w:val="0"/>
        <w:snapToGrid w:val="0"/>
        <w:spacing w:after="120"/>
        <w:rPr>
          <w:rFonts w:asciiTheme="minorHAnsi" w:hAnsiTheme="minorHAnsi" w:cstheme="minorHAnsi"/>
          <w:sz w:val="22"/>
          <w:szCs w:val="22"/>
        </w:rPr>
      </w:pPr>
      <w:r w:rsidRPr="001E6498">
        <w:rPr>
          <w:rFonts w:asciiTheme="minorHAnsi" w:hAnsiTheme="minorHAnsi" w:cstheme="minorHAnsi"/>
          <w:sz w:val="22"/>
          <w:szCs w:val="22"/>
        </w:rPr>
        <w:t>As with civil engineers, structural engineers working in the building industry can work with foundations and footings systems, construction materials and structural systems.</w:t>
      </w:r>
    </w:p>
    <w:p w14:paraId="5B4AFECE" w14:textId="39FB19C2" w:rsidR="00917BAF" w:rsidRPr="001E6498" w:rsidRDefault="00917BAF" w:rsidP="001E6498">
      <w:pPr>
        <w:widowControl w:val="0"/>
        <w:snapToGrid w:val="0"/>
        <w:spacing w:after="120"/>
        <w:rPr>
          <w:rFonts w:asciiTheme="minorHAnsi" w:hAnsiTheme="minorHAnsi" w:cstheme="minorHAnsi"/>
          <w:sz w:val="22"/>
          <w:szCs w:val="22"/>
        </w:rPr>
      </w:pPr>
      <w:r w:rsidRPr="001E6498">
        <w:rPr>
          <w:rFonts w:asciiTheme="minorHAnsi" w:hAnsiTheme="minorHAnsi" w:cstheme="minorHAnsi"/>
          <w:sz w:val="22"/>
          <w:szCs w:val="22"/>
        </w:rPr>
        <w:t xml:space="preserve">Note: As structural engineering is an area of focus of civil engineering, to work in the building industry a professional engineer must be either registered and endorsed as a civil engineer or </w:t>
      </w:r>
      <w:r w:rsidR="00D25B8C" w:rsidRPr="001E6498">
        <w:rPr>
          <w:rFonts w:asciiTheme="minorHAnsi" w:hAnsiTheme="minorHAnsi" w:cstheme="minorHAnsi"/>
          <w:sz w:val="22"/>
          <w:szCs w:val="22"/>
        </w:rPr>
        <w:t xml:space="preserve">registered and endorsed as </w:t>
      </w:r>
      <w:r w:rsidRPr="001E6498">
        <w:rPr>
          <w:rFonts w:asciiTheme="minorHAnsi" w:hAnsiTheme="minorHAnsi" w:cstheme="minorHAnsi"/>
          <w:sz w:val="22"/>
          <w:szCs w:val="22"/>
        </w:rPr>
        <w:t>a structural engineer.</w:t>
      </w:r>
    </w:p>
    <w:p w14:paraId="671E1560" w14:textId="77777777" w:rsidR="00917BAF" w:rsidRPr="001E6498" w:rsidRDefault="00917BAF" w:rsidP="00405809">
      <w:pPr>
        <w:pStyle w:val="Heading2"/>
        <w:keepLines w:val="0"/>
        <w:widowControl w:val="0"/>
        <w:spacing w:after="240" w:line="240" w:lineRule="auto"/>
        <w:rPr>
          <w:rFonts w:eastAsia="MS Gothic" w:cs="Arial"/>
          <w:bCs/>
          <w:color w:val="16145F" w:themeColor="accent3"/>
          <w:kern w:val="32"/>
          <w:sz w:val="28"/>
        </w:rPr>
      </w:pPr>
      <w:r w:rsidRPr="001E6498">
        <w:rPr>
          <w:rFonts w:eastAsia="MS Gothic" w:cs="Arial"/>
          <w:bCs/>
          <w:color w:val="16145F" w:themeColor="accent3"/>
          <w:kern w:val="32"/>
          <w:sz w:val="28"/>
        </w:rPr>
        <w:t>Mechanical engineering</w:t>
      </w:r>
    </w:p>
    <w:p w14:paraId="0826FD56" w14:textId="5018FFA3" w:rsidR="00917BAF" w:rsidRPr="001E6498" w:rsidRDefault="00917BAF" w:rsidP="00CF0724">
      <w:pPr>
        <w:snapToGrid w:val="0"/>
        <w:spacing w:after="120"/>
        <w:rPr>
          <w:rFonts w:asciiTheme="minorHAnsi" w:hAnsiTheme="minorHAnsi" w:cstheme="minorHAnsi"/>
          <w:sz w:val="22"/>
          <w:szCs w:val="22"/>
        </w:rPr>
      </w:pPr>
      <w:r w:rsidRPr="001E6498">
        <w:rPr>
          <w:rFonts w:asciiTheme="minorHAnsi" w:hAnsiTheme="minorHAnsi" w:cstheme="minorHAnsi"/>
          <w:sz w:val="22"/>
          <w:szCs w:val="22"/>
        </w:rPr>
        <w:t xml:space="preserve">Mechanical engineering is concerned with the research, design, construction, analysis, manufacture and maintenance of devices, machines and mechanical structures and systems that may include mechanical </w:t>
      </w:r>
      <w:r w:rsidRPr="001E6498">
        <w:rPr>
          <w:rFonts w:asciiTheme="minorHAnsi" w:hAnsiTheme="minorHAnsi" w:cstheme="minorHAnsi"/>
          <w:sz w:val="22"/>
          <w:szCs w:val="22"/>
        </w:rPr>
        <w:lastRenderedPageBreak/>
        <w:t>equipment, cranes, weigh bridges, lifts, conveyors, air conditioning plants, production plants, ventilation systems, lathes, hoppers, pipelines, wind turbines and manufacturing systems</w:t>
      </w:r>
      <w:r w:rsidR="002E2F42">
        <w:rPr>
          <w:rFonts w:asciiTheme="minorHAnsi" w:hAnsiTheme="minorHAnsi" w:cstheme="minorHAnsi"/>
          <w:sz w:val="22"/>
          <w:szCs w:val="22"/>
        </w:rPr>
        <w:t>, pressur</w:t>
      </w:r>
      <w:r w:rsidR="00F37611">
        <w:rPr>
          <w:rFonts w:asciiTheme="minorHAnsi" w:hAnsiTheme="minorHAnsi" w:cstheme="minorHAnsi"/>
          <w:sz w:val="22"/>
          <w:szCs w:val="22"/>
        </w:rPr>
        <w:t>ised</w:t>
      </w:r>
      <w:r w:rsidR="002E2F42">
        <w:rPr>
          <w:rFonts w:asciiTheme="minorHAnsi" w:hAnsiTheme="minorHAnsi" w:cstheme="minorHAnsi"/>
          <w:sz w:val="22"/>
          <w:szCs w:val="22"/>
        </w:rPr>
        <w:t xml:space="preserve"> piping and hydraulic services</w:t>
      </w:r>
      <w:r w:rsidRPr="001E6498">
        <w:rPr>
          <w:rFonts w:asciiTheme="minorHAnsi" w:hAnsiTheme="minorHAnsi" w:cstheme="minorHAnsi"/>
          <w:sz w:val="22"/>
          <w:szCs w:val="22"/>
        </w:rPr>
        <w:t>.</w:t>
      </w:r>
    </w:p>
    <w:p w14:paraId="5AD19093" w14:textId="01C05D72" w:rsidR="00917BAF" w:rsidRDefault="00917BAF" w:rsidP="001E6498">
      <w:pPr>
        <w:widowControl w:val="0"/>
        <w:snapToGrid w:val="0"/>
        <w:spacing w:after="120"/>
        <w:rPr>
          <w:rFonts w:asciiTheme="minorHAnsi" w:hAnsiTheme="minorHAnsi" w:cstheme="minorHAnsi"/>
          <w:sz w:val="22"/>
          <w:szCs w:val="22"/>
        </w:rPr>
      </w:pPr>
      <w:r w:rsidRPr="001E6498">
        <w:rPr>
          <w:rFonts w:asciiTheme="minorHAnsi" w:hAnsiTheme="minorHAnsi" w:cstheme="minorHAnsi"/>
          <w:sz w:val="22"/>
          <w:szCs w:val="22"/>
        </w:rPr>
        <w:t xml:space="preserve">It also involves the production and usage of heat and mechanical power for the design, production, and operation of systems, machines and tools. </w:t>
      </w:r>
    </w:p>
    <w:p w14:paraId="34A44A6B" w14:textId="77777777" w:rsidR="00917BAF" w:rsidRPr="001E6498" w:rsidRDefault="00917BAF" w:rsidP="001E6498">
      <w:pPr>
        <w:widowControl w:val="0"/>
        <w:spacing w:after="120"/>
        <w:rPr>
          <w:rFonts w:asciiTheme="minorHAnsi" w:hAnsiTheme="minorHAnsi" w:cstheme="minorHAnsi"/>
          <w:sz w:val="22"/>
          <w:szCs w:val="22"/>
        </w:rPr>
      </w:pPr>
      <w:r w:rsidRPr="001E6498">
        <w:rPr>
          <w:rFonts w:asciiTheme="minorHAnsi" w:hAnsiTheme="minorHAnsi" w:cstheme="minorHAnsi"/>
          <w:sz w:val="22"/>
          <w:szCs w:val="22"/>
        </w:rPr>
        <w:t>Mechanical engineering has many different areas of focus. As a guide, some of the main areas of focus are:</w:t>
      </w:r>
    </w:p>
    <w:p w14:paraId="1DC7BDBF" w14:textId="77777777" w:rsidR="00917BAF" w:rsidRPr="001E6498" w:rsidRDefault="00917BAF" w:rsidP="001E6498">
      <w:pPr>
        <w:widowControl w:val="0"/>
        <w:numPr>
          <w:ilvl w:val="0"/>
          <w:numId w:val="34"/>
        </w:numPr>
        <w:rPr>
          <w:rFonts w:ascii="Arial" w:hAnsi="Arial"/>
          <w:sz w:val="22"/>
          <w:szCs w:val="22"/>
          <w:lang w:eastAsia="en-US"/>
        </w:rPr>
      </w:pPr>
      <w:r w:rsidRPr="001E6498">
        <w:rPr>
          <w:rFonts w:ascii="Arial" w:hAnsi="Arial"/>
          <w:sz w:val="22"/>
          <w:szCs w:val="22"/>
          <w:lang w:eastAsia="en-US"/>
        </w:rPr>
        <w:t>acoustic engineering</w:t>
      </w:r>
    </w:p>
    <w:p w14:paraId="12C6F7D2" w14:textId="77777777" w:rsidR="00917BAF" w:rsidRPr="001E6498" w:rsidRDefault="00917BAF" w:rsidP="001E6498">
      <w:pPr>
        <w:widowControl w:val="0"/>
        <w:numPr>
          <w:ilvl w:val="0"/>
          <w:numId w:val="34"/>
        </w:numPr>
        <w:rPr>
          <w:rFonts w:ascii="Arial" w:hAnsi="Arial"/>
          <w:sz w:val="22"/>
          <w:szCs w:val="22"/>
          <w:lang w:eastAsia="en-US"/>
        </w:rPr>
      </w:pPr>
      <w:r w:rsidRPr="001E6498">
        <w:rPr>
          <w:rFonts w:ascii="Arial" w:hAnsi="Arial"/>
          <w:sz w:val="22"/>
          <w:szCs w:val="22"/>
          <w:lang w:eastAsia="en-US"/>
        </w:rPr>
        <w:t>aerospace and aeronautical engineering</w:t>
      </w:r>
    </w:p>
    <w:p w14:paraId="761DE5F0" w14:textId="77777777" w:rsidR="00917BAF" w:rsidRPr="001E6498" w:rsidRDefault="00917BAF" w:rsidP="001E6498">
      <w:pPr>
        <w:widowControl w:val="0"/>
        <w:numPr>
          <w:ilvl w:val="0"/>
          <w:numId w:val="34"/>
        </w:numPr>
        <w:rPr>
          <w:rFonts w:ascii="Arial" w:hAnsi="Arial"/>
          <w:sz w:val="22"/>
          <w:szCs w:val="22"/>
          <w:lang w:eastAsia="en-US"/>
        </w:rPr>
      </w:pPr>
      <w:r w:rsidRPr="001E6498">
        <w:rPr>
          <w:rFonts w:ascii="Arial" w:hAnsi="Arial"/>
          <w:sz w:val="22"/>
          <w:szCs w:val="22"/>
          <w:lang w:eastAsia="en-US"/>
        </w:rPr>
        <w:t>equipment engineering (including automotive and manufacturing)</w:t>
      </w:r>
    </w:p>
    <w:p w14:paraId="740B204B" w14:textId="77777777" w:rsidR="00917BAF" w:rsidRPr="001E6498" w:rsidRDefault="00917BAF" w:rsidP="001E6498">
      <w:pPr>
        <w:widowControl w:val="0"/>
        <w:numPr>
          <w:ilvl w:val="0"/>
          <w:numId w:val="34"/>
        </w:numPr>
        <w:rPr>
          <w:rFonts w:ascii="Arial" w:hAnsi="Arial"/>
          <w:sz w:val="22"/>
          <w:szCs w:val="22"/>
          <w:lang w:eastAsia="en-US"/>
        </w:rPr>
      </w:pPr>
      <w:r w:rsidRPr="001E6498">
        <w:rPr>
          <w:rFonts w:ascii="Arial" w:hAnsi="Arial"/>
          <w:sz w:val="22"/>
          <w:szCs w:val="22"/>
          <w:lang w:eastAsia="en-US"/>
        </w:rPr>
        <w:t xml:space="preserve">piping engineering, and </w:t>
      </w:r>
    </w:p>
    <w:p w14:paraId="69E2E40A" w14:textId="77777777" w:rsidR="00917BAF" w:rsidRPr="001E6498" w:rsidRDefault="00917BAF" w:rsidP="001E6498">
      <w:pPr>
        <w:widowControl w:val="0"/>
        <w:numPr>
          <w:ilvl w:val="0"/>
          <w:numId w:val="34"/>
        </w:numPr>
        <w:spacing w:after="120"/>
        <w:ind w:left="714" w:hanging="357"/>
        <w:rPr>
          <w:rFonts w:ascii="Arial" w:hAnsi="Arial"/>
          <w:sz w:val="22"/>
          <w:szCs w:val="22"/>
          <w:lang w:eastAsia="en-US"/>
        </w:rPr>
      </w:pPr>
      <w:r w:rsidRPr="001E6498">
        <w:rPr>
          <w:rFonts w:ascii="Arial" w:hAnsi="Arial"/>
          <w:sz w:val="22"/>
          <w:szCs w:val="22"/>
          <w:lang w:eastAsia="en-US"/>
        </w:rPr>
        <w:t>structural analysis engineering.</w:t>
      </w:r>
    </w:p>
    <w:p w14:paraId="40534B25" w14:textId="77777777" w:rsidR="00917BAF" w:rsidRPr="001E6498" w:rsidRDefault="00917BAF" w:rsidP="00FF29AF">
      <w:pPr>
        <w:widowControl w:val="0"/>
        <w:spacing w:after="120"/>
        <w:rPr>
          <w:rFonts w:asciiTheme="minorHAnsi" w:hAnsiTheme="minorHAnsi" w:cstheme="minorHAnsi"/>
          <w:sz w:val="22"/>
          <w:szCs w:val="22"/>
        </w:rPr>
      </w:pPr>
      <w:r w:rsidRPr="001E6498">
        <w:rPr>
          <w:rFonts w:asciiTheme="minorHAnsi" w:hAnsiTheme="minorHAnsi" w:cstheme="minorHAnsi"/>
          <w:sz w:val="22"/>
          <w:szCs w:val="22"/>
        </w:rPr>
        <w:t>Professional engineers providing professional engineering services in any of the above or main areas of focus must be registered in the area of mechanical engineering.</w:t>
      </w:r>
    </w:p>
    <w:p w14:paraId="5676996A" w14:textId="77777777" w:rsidR="00917BAF" w:rsidRPr="001E6498" w:rsidRDefault="00917BAF" w:rsidP="001E6498">
      <w:pPr>
        <w:widowControl w:val="0"/>
        <w:spacing w:after="120"/>
        <w:rPr>
          <w:rFonts w:asciiTheme="minorHAnsi" w:hAnsiTheme="minorHAnsi" w:cstheme="minorHAnsi"/>
          <w:sz w:val="22"/>
          <w:szCs w:val="22"/>
        </w:rPr>
      </w:pPr>
      <w:r w:rsidRPr="001E6498">
        <w:rPr>
          <w:rFonts w:asciiTheme="minorHAnsi" w:hAnsiTheme="minorHAnsi" w:cstheme="minorHAnsi"/>
          <w:sz w:val="22"/>
          <w:szCs w:val="22"/>
        </w:rPr>
        <w:t>A mechanical engineer who intends to work in the building industry must:</w:t>
      </w:r>
    </w:p>
    <w:p w14:paraId="1EE86295" w14:textId="77777777" w:rsidR="00917BAF" w:rsidRPr="001E6498" w:rsidRDefault="00917BAF" w:rsidP="001E6498">
      <w:pPr>
        <w:widowControl w:val="0"/>
        <w:numPr>
          <w:ilvl w:val="0"/>
          <w:numId w:val="34"/>
        </w:numPr>
        <w:rPr>
          <w:rFonts w:ascii="Arial" w:hAnsi="Arial"/>
          <w:sz w:val="22"/>
          <w:szCs w:val="22"/>
          <w:lang w:eastAsia="en-US"/>
        </w:rPr>
      </w:pPr>
      <w:r w:rsidRPr="001E6498">
        <w:rPr>
          <w:rFonts w:ascii="Arial" w:hAnsi="Arial"/>
          <w:sz w:val="22"/>
          <w:szCs w:val="22"/>
          <w:lang w:eastAsia="en-US"/>
        </w:rPr>
        <w:t xml:space="preserve">be registered as a professional engineer in the area of mechanical engineering, and </w:t>
      </w:r>
    </w:p>
    <w:p w14:paraId="541AB742" w14:textId="77777777" w:rsidR="00917BAF" w:rsidRPr="001E6498" w:rsidRDefault="00917BAF" w:rsidP="001E6498">
      <w:pPr>
        <w:widowControl w:val="0"/>
        <w:numPr>
          <w:ilvl w:val="0"/>
          <w:numId w:val="34"/>
        </w:numPr>
        <w:spacing w:after="120"/>
        <w:ind w:left="714" w:hanging="357"/>
        <w:rPr>
          <w:rFonts w:ascii="Arial" w:hAnsi="Arial"/>
          <w:sz w:val="22"/>
          <w:szCs w:val="22"/>
          <w:lang w:eastAsia="en-US"/>
        </w:rPr>
      </w:pPr>
      <w:r w:rsidRPr="001E6498">
        <w:rPr>
          <w:rFonts w:ascii="Arial" w:hAnsi="Arial"/>
          <w:sz w:val="22"/>
          <w:szCs w:val="22"/>
          <w:lang w:eastAsia="en-US"/>
        </w:rPr>
        <w:t>have their registration endorsed to work in the building industry in the area of mechanical engineering.</w:t>
      </w:r>
    </w:p>
    <w:p w14:paraId="1FF5439C" w14:textId="77777777" w:rsidR="00917BAF" w:rsidRPr="001E6498" w:rsidRDefault="00917BAF" w:rsidP="00917BAF">
      <w:pPr>
        <w:widowControl w:val="0"/>
        <w:rPr>
          <w:rFonts w:asciiTheme="minorHAnsi" w:hAnsiTheme="minorHAnsi" w:cstheme="minorHAnsi"/>
          <w:sz w:val="22"/>
          <w:szCs w:val="22"/>
        </w:rPr>
      </w:pPr>
      <w:r w:rsidRPr="001E6498">
        <w:rPr>
          <w:rFonts w:asciiTheme="minorHAnsi" w:hAnsiTheme="minorHAnsi" w:cstheme="minorHAnsi"/>
          <w:sz w:val="22"/>
          <w:szCs w:val="22"/>
        </w:rPr>
        <w:t xml:space="preserve">Mechanical engineers working in the building industry can work with mechanical systems for vertical transport, heating ventilation, air conditioning and refrigeration (HVAC-R) and smoke control, thermal and environmental systems and systems to aid the disabled. </w:t>
      </w:r>
    </w:p>
    <w:p w14:paraId="1F2F68FA" w14:textId="77777777" w:rsidR="00917BAF" w:rsidRPr="001E6498" w:rsidRDefault="00917BAF" w:rsidP="001E6498">
      <w:pPr>
        <w:pStyle w:val="Heading2"/>
        <w:keepNext w:val="0"/>
        <w:keepLines w:val="0"/>
        <w:widowControl w:val="0"/>
        <w:spacing w:after="240" w:line="240" w:lineRule="auto"/>
        <w:rPr>
          <w:rFonts w:eastAsia="MS Gothic" w:cs="Arial"/>
          <w:bCs/>
          <w:color w:val="16145F" w:themeColor="accent3"/>
          <w:kern w:val="32"/>
          <w:sz w:val="28"/>
        </w:rPr>
      </w:pPr>
      <w:r w:rsidRPr="001E6498">
        <w:rPr>
          <w:rFonts w:eastAsia="MS Gothic" w:cs="Arial"/>
          <w:bCs/>
          <w:color w:val="16145F" w:themeColor="accent3"/>
          <w:kern w:val="32"/>
          <w:sz w:val="28"/>
        </w:rPr>
        <w:t>Electrical engineering</w:t>
      </w:r>
    </w:p>
    <w:p w14:paraId="78DB0639" w14:textId="77777777" w:rsidR="00917BAF" w:rsidRPr="001E6498" w:rsidRDefault="00917BAF" w:rsidP="003A187D">
      <w:pPr>
        <w:widowControl w:val="0"/>
        <w:spacing w:after="120"/>
        <w:rPr>
          <w:rFonts w:asciiTheme="minorHAnsi" w:hAnsiTheme="minorHAnsi" w:cstheme="minorHAnsi"/>
          <w:sz w:val="22"/>
          <w:szCs w:val="22"/>
        </w:rPr>
      </w:pPr>
      <w:r w:rsidRPr="001E6498">
        <w:rPr>
          <w:rFonts w:asciiTheme="minorHAnsi" w:hAnsiTheme="minorHAnsi" w:cstheme="minorHAnsi"/>
          <w:sz w:val="22"/>
          <w:szCs w:val="22"/>
        </w:rPr>
        <w:t xml:space="preserve">Electrical engineering is concerned with the design, application, manufacture and maintenance of equipment, devices, plant and systems which use electricity, electronics, and electromagnetism. </w:t>
      </w:r>
    </w:p>
    <w:p w14:paraId="058ABCE2" w14:textId="77777777" w:rsidR="00917BAF" w:rsidRPr="001E6498" w:rsidRDefault="00917BAF" w:rsidP="003A187D">
      <w:pPr>
        <w:widowControl w:val="0"/>
        <w:spacing w:after="120"/>
        <w:rPr>
          <w:rFonts w:asciiTheme="minorHAnsi" w:hAnsiTheme="minorHAnsi" w:cstheme="minorHAnsi"/>
          <w:sz w:val="22"/>
          <w:szCs w:val="22"/>
        </w:rPr>
      </w:pPr>
      <w:r w:rsidRPr="001E6498">
        <w:rPr>
          <w:rFonts w:asciiTheme="minorHAnsi" w:hAnsiTheme="minorHAnsi" w:cstheme="minorHAnsi"/>
          <w:sz w:val="22"/>
          <w:szCs w:val="22"/>
        </w:rPr>
        <w:t>These activities can apply to electricity generation, transmission, distribution, electrical installations in buildings and on industrial sites, electrical equipment manufacture, instrumentation and control system applications in industry, communications networks, electronic plan and equipment, and also the integration and control of computer systems.</w:t>
      </w:r>
    </w:p>
    <w:p w14:paraId="367CED77" w14:textId="77777777" w:rsidR="00917BAF" w:rsidRPr="001E6498" w:rsidRDefault="00917BAF" w:rsidP="00917BAF">
      <w:pPr>
        <w:widowControl w:val="0"/>
        <w:rPr>
          <w:rFonts w:asciiTheme="minorHAnsi" w:hAnsiTheme="minorHAnsi" w:cstheme="minorHAnsi"/>
          <w:sz w:val="22"/>
          <w:szCs w:val="22"/>
        </w:rPr>
      </w:pPr>
      <w:r w:rsidRPr="001E6498">
        <w:rPr>
          <w:rFonts w:asciiTheme="minorHAnsi" w:hAnsiTheme="minorHAnsi" w:cstheme="minorHAnsi"/>
          <w:sz w:val="22"/>
          <w:szCs w:val="22"/>
        </w:rPr>
        <w:t>Electrical engineering has many different areas of focus. As a guide, some of the main areas of focus are:</w:t>
      </w:r>
    </w:p>
    <w:p w14:paraId="71AEAD05" w14:textId="77777777" w:rsidR="00917BAF" w:rsidRPr="001E6498" w:rsidRDefault="00917BAF" w:rsidP="001E6498">
      <w:pPr>
        <w:widowControl w:val="0"/>
        <w:numPr>
          <w:ilvl w:val="0"/>
          <w:numId w:val="34"/>
        </w:numPr>
        <w:rPr>
          <w:rFonts w:ascii="Arial" w:hAnsi="Arial"/>
          <w:sz w:val="22"/>
          <w:szCs w:val="22"/>
          <w:lang w:eastAsia="en-US"/>
        </w:rPr>
      </w:pPr>
      <w:r w:rsidRPr="001E6498">
        <w:rPr>
          <w:rFonts w:ascii="Arial" w:hAnsi="Arial"/>
          <w:sz w:val="22"/>
          <w:szCs w:val="22"/>
          <w:lang w:eastAsia="en-US"/>
        </w:rPr>
        <w:t>power engineering</w:t>
      </w:r>
    </w:p>
    <w:p w14:paraId="55307AE6" w14:textId="77777777" w:rsidR="00917BAF" w:rsidRPr="001E6498" w:rsidRDefault="00917BAF" w:rsidP="001E6498">
      <w:pPr>
        <w:widowControl w:val="0"/>
        <w:numPr>
          <w:ilvl w:val="0"/>
          <w:numId w:val="34"/>
        </w:numPr>
        <w:rPr>
          <w:rFonts w:ascii="Arial" w:hAnsi="Arial"/>
          <w:sz w:val="22"/>
          <w:szCs w:val="22"/>
          <w:lang w:eastAsia="en-US"/>
        </w:rPr>
      </w:pPr>
      <w:r w:rsidRPr="001E6498">
        <w:rPr>
          <w:rFonts w:ascii="Arial" w:hAnsi="Arial"/>
          <w:sz w:val="22"/>
          <w:szCs w:val="22"/>
          <w:lang w:eastAsia="en-US"/>
        </w:rPr>
        <w:t>control engineering</w:t>
      </w:r>
    </w:p>
    <w:p w14:paraId="3FE79A8D" w14:textId="77777777" w:rsidR="00917BAF" w:rsidRPr="001E6498" w:rsidRDefault="00917BAF" w:rsidP="001E6498">
      <w:pPr>
        <w:widowControl w:val="0"/>
        <w:numPr>
          <w:ilvl w:val="0"/>
          <w:numId w:val="34"/>
        </w:numPr>
        <w:rPr>
          <w:rFonts w:ascii="Arial" w:hAnsi="Arial"/>
          <w:sz w:val="22"/>
          <w:szCs w:val="22"/>
          <w:lang w:eastAsia="en-US"/>
        </w:rPr>
      </w:pPr>
      <w:r w:rsidRPr="001E6498">
        <w:rPr>
          <w:rFonts w:ascii="Arial" w:hAnsi="Arial"/>
          <w:sz w:val="22"/>
          <w:szCs w:val="22"/>
          <w:lang w:eastAsia="en-US"/>
        </w:rPr>
        <w:t>electronics engineering, and</w:t>
      </w:r>
    </w:p>
    <w:p w14:paraId="3320FAA0" w14:textId="77777777" w:rsidR="00917BAF" w:rsidRPr="001E6498" w:rsidRDefault="00917BAF" w:rsidP="00CF0724">
      <w:pPr>
        <w:widowControl w:val="0"/>
        <w:numPr>
          <w:ilvl w:val="0"/>
          <w:numId w:val="34"/>
        </w:numPr>
        <w:spacing w:after="120"/>
        <w:ind w:left="714" w:hanging="357"/>
        <w:rPr>
          <w:rFonts w:ascii="Arial" w:hAnsi="Arial"/>
          <w:sz w:val="22"/>
          <w:szCs w:val="22"/>
          <w:lang w:eastAsia="en-US"/>
        </w:rPr>
      </w:pPr>
      <w:r w:rsidRPr="001E6498">
        <w:rPr>
          <w:rFonts w:ascii="Arial" w:hAnsi="Arial"/>
          <w:sz w:val="22"/>
          <w:szCs w:val="22"/>
          <w:lang w:eastAsia="en-US"/>
        </w:rPr>
        <w:t>telecommunications engineering (such as signal processing, signalling and communications and radiofrequency engineering).</w:t>
      </w:r>
    </w:p>
    <w:p w14:paraId="133B9914" w14:textId="77777777" w:rsidR="00917BAF" w:rsidRPr="001E6498" w:rsidRDefault="00917BAF" w:rsidP="00917BAF">
      <w:pPr>
        <w:widowControl w:val="0"/>
        <w:rPr>
          <w:rFonts w:asciiTheme="minorHAnsi" w:hAnsiTheme="minorHAnsi" w:cstheme="minorHAnsi"/>
          <w:sz w:val="22"/>
          <w:szCs w:val="22"/>
        </w:rPr>
      </w:pPr>
      <w:r w:rsidRPr="001E6498">
        <w:rPr>
          <w:rFonts w:asciiTheme="minorHAnsi" w:hAnsiTheme="minorHAnsi" w:cstheme="minorHAnsi"/>
          <w:sz w:val="22"/>
          <w:szCs w:val="22"/>
        </w:rPr>
        <w:t>Professional engineers providing professional engineering services in any of the above or main areas of focus must be registered in the area of electrical engineering.</w:t>
      </w:r>
    </w:p>
    <w:p w14:paraId="706C5CA5" w14:textId="77777777" w:rsidR="00917BAF" w:rsidRPr="001E6498" w:rsidRDefault="00917BAF" w:rsidP="00CF0724">
      <w:pPr>
        <w:widowControl w:val="0"/>
        <w:spacing w:after="120"/>
        <w:rPr>
          <w:rFonts w:asciiTheme="minorHAnsi" w:hAnsiTheme="minorHAnsi" w:cstheme="minorHAnsi"/>
          <w:sz w:val="22"/>
          <w:szCs w:val="22"/>
        </w:rPr>
      </w:pPr>
      <w:r w:rsidRPr="001E6498">
        <w:rPr>
          <w:rFonts w:asciiTheme="minorHAnsi" w:hAnsiTheme="minorHAnsi" w:cstheme="minorHAnsi"/>
          <w:sz w:val="22"/>
          <w:szCs w:val="22"/>
        </w:rPr>
        <w:t>An electrical engineer who intends to work in the building industry must:</w:t>
      </w:r>
    </w:p>
    <w:p w14:paraId="082B119E" w14:textId="77777777" w:rsidR="00917BAF" w:rsidRPr="001E6498" w:rsidRDefault="00917BAF" w:rsidP="001E6498">
      <w:pPr>
        <w:widowControl w:val="0"/>
        <w:numPr>
          <w:ilvl w:val="0"/>
          <w:numId w:val="34"/>
        </w:numPr>
        <w:rPr>
          <w:rFonts w:ascii="Arial" w:hAnsi="Arial"/>
          <w:sz w:val="22"/>
          <w:szCs w:val="22"/>
          <w:lang w:eastAsia="en-US"/>
        </w:rPr>
      </w:pPr>
      <w:r w:rsidRPr="001E6498">
        <w:rPr>
          <w:rFonts w:ascii="Arial" w:hAnsi="Arial"/>
          <w:sz w:val="22"/>
          <w:szCs w:val="22"/>
          <w:lang w:eastAsia="en-US"/>
        </w:rPr>
        <w:t xml:space="preserve">be registered as a professional engineer in the area of electrical engineering, and </w:t>
      </w:r>
    </w:p>
    <w:p w14:paraId="774F8E9F" w14:textId="77777777" w:rsidR="00917BAF" w:rsidRPr="001E6498" w:rsidRDefault="00917BAF" w:rsidP="00CF0724">
      <w:pPr>
        <w:widowControl w:val="0"/>
        <w:numPr>
          <w:ilvl w:val="0"/>
          <w:numId w:val="34"/>
        </w:numPr>
        <w:spacing w:after="120"/>
        <w:ind w:left="714" w:hanging="357"/>
        <w:rPr>
          <w:rFonts w:ascii="Arial" w:hAnsi="Arial"/>
          <w:sz w:val="22"/>
          <w:szCs w:val="22"/>
          <w:lang w:eastAsia="en-US"/>
        </w:rPr>
      </w:pPr>
      <w:r w:rsidRPr="001E6498">
        <w:rPr>
          <w:rFonts w:ascii="Arial" w:hAnsi="Arial"/>
          <w:sz w:val="22"/>
          <w:szCs w:val="22"/>
          <w:lang w:eastAsia="en-US"/>
        </w:rPr>
        <w:t>have their registration endorsed to work in the building industry in the area of electrical engineering.</w:t>
      </w:r>
    </w:p>
    <w:p w14:paraId="432E5FC4" w14:textId="5C0827C6" w:rsidR="00CF0724" w:rsidRPr="001E6498" w:rsidRDefault="00917BAF" w:rsidP="00917BAF">
      <w:pPr>
        <w:widowControl w:val="0"/>
        <w:rPr>
          <w:rFonts w:asciiTheme="minorHAnsi" w:hAnsiTheme="minorHAnsi" w:cstheme="minorHAnsi"/>
          <w:color w:val="010101"/>
          <w:sz w:val="22"/>
          <w:szCs w:val="22"/>
          <w:shd w:val="clear" w:color="auto" w:fill="FFFFFF"/>
          <w:lang w:eastAsia="en-GB"/>
        </w:rPr>
      </w:pPr>
      <w:r w:rsidRPr="001E6498">
        <w:rPr>
          <w:rFonts w:asciiTheme="minorHAnsi" w:hAnsiTheme="minorHAnsi" w:cstheme="minorHAnsi"/>
          <w:color w:val="010101"/>
          <w:sz w:val="22"/>
          <w:szCs w:val="22"/>
          <w:shd w:val="clear" w:color="auto" w:fill="FFFFFF"/>
          <w:lang w:eastAsia="en-GB"/>
        </w:rPr>
        <w:t xml:space="preserve">Electrical engineers working in the building industry can work with electronic data transmission, security and communications systems, lighting systems and control systems for vertical transport, HVAC-R and </w:t>
      </w:r>
      <w:r w:rsidRPr="001E6498">
        <w:rPr>
          <w:rFonts w:asciiTheme="minorHAnsi" w:hAnsiTheme="minorHAnsi" w:cstheme="minorHAnsi"/>
          <w:color w:val="010101"/>
          <w:sz w:val="22"/>
          <w:szCs w:val="22"/>
          <w:shd w:val="clear" w:color="auto" w:fill="FFFFFF"/>
          <w:lang w:eastAsia="en-GB"/>
        </w:rPr>
        <w:lastRenderedPageBreak/>
        <w:t>fire detection.</w:t>
      </w:r>
    </w:p>
    <w:p w14:paraId="47E974A8" w14:textId="77777777" w:rsidR="00917BAF" w:rsidRPr="001E6498" w:rsidRDefault="00917BAF" w:rsidP="001E6498">
      <w:pPr>
        <w:pStyle w:val="Heading2"/>
        <w:keepNext w:val="0"/>
        <w:keepLines w:val="0"/>
        <w:widowControl w:val="0"/>
        <w:spacing w:after="240" w:line="240" w:lineRule="auto"/>
        <w:rPr>
          <w:rFonts w:eastAsia="MS Gothic" w:cs="Arial"/>
          <w:bCs/>
          <w:color w:val="16145F" w:themeColor="accent3"/>
          <w:kern w:val="32"/>
          <w:sz w:val="28"/>
        </w:rPr>
      </w:pPr>
      <w:r w:rsidRPr="001E6498">
        <w:rPr>
          <w:rFonts w:eastAsia="MS Gothic" w:cs="Arial"/>
          <w:bCs/>
          <w:color w:val="16145F" w:themeColor="accent3"/>
          <w:kern w:val="32"/>
          <w:sz w:val="28"/>
        </w:rPr>
        <w:t>Fire safety engineering</w:t>
      </w:r>
    </w:p>
    <w:p w14:paraId="622D2300" w14:textId="77777777" w:rsidR="00917BAF" w:rsidRPr="001E6498" w:rsidRDefault="00917BAF" w:rsidP="00CF0724">
      <w:pPr>
        <w:widowControl w:val="0"/>
        <w:spacing w:after="120"/>
        <w:rPr>
          <w:rFonts w:asciiTheme="minorHAnsi" w:hAnsiTheme="minorHAnsi" w:cstheme="minorHAnsi"/>
          <w:sz w:val="22"/>
          <w:szCs w:val="22"/>
        </w:rPr>
      </w:pPr>
      <w:r w:rsidRPr="001E6498">
        <w:rPr>
          <w:rFonts w:asciiTheme="minorHAnsi" w:hAnsiTheme="minorHAnsi" w:cstheme="minorHAnsi"/>
          <w:sz w:val="22"/>
          <w:szCs w:val="22"/>
        </w:rPr>
        <w:t>Fire safety engineering in the context of the Act relates mainly to the building industry. It involves the application of scientific and engineering principles, rules and expert judgement based on an appreciation of the fire phenomenon, the effects of fire and the reaction and behaviour of people and materials to:</w:t>
      </w:r>
    </w:p>
    <w:p w14:paraId="78A4AC42" w14:textId="77777777" w:rsidR="00917BAF" w:rsidRPr="001E6498" w:rsidRDefault="00917BAF" w:rsidP="001E6498">
      <w:pPr>
        <w:widowControl w:val="0"/>
        <w:numPr>
          <w:ilvl w:val="0"/>
          <w:numId w:val="34"/>
        </w:numPr>
        <w:rPr>
          <w:rFonts w:ascii="Arial" w:hAnsi="Arial"/>
          <w:sz w:val="22"/>
          <w:szCs w:val="22"/>
          <w:lang w:eastAsia="en-US"/>
        </w:rPr>
      </w:pPr>
      <w:r w:rsidRPr="001E6498">
        <w:rPr>
          <w:rFonts w:ascii="Arial" w:hAnsi="Arial"/>
          <w:sz w:val="22"/>
          <w:szCs w:val="22"/>
          <w:lang w:eastAsia="en-US"/>
        </w:rPr>
        <w:t xml:space="preserve">save life, protect property and preserve the environment and heritage from destructive fire </w:t>
      </w:r>
    </w:p>
    <w:p w14:paraId="60716A71" w14:textId="77777777" w:rsidR="00917BAF" w:rsidRPr="001E6498" w:rsidRDefault="00917BAF" w:rsidP="001E6498">
      <w:pPr>
        <w:widowControl w:val="0"/>
        <w:numPr>
          <w:ilvl w:val="0"/>
          <w:numId w:val="34"/>
        </w:numPr>
        <w:rPr>
          <w:rFonts w:ascii="Arial" w:hAnsi="Arial"/>
          <w:sz w:val="22"/>
          <w:szCs w:val="22"/>
          <w:lang w:eastAsia="en-US"/>
        </w:rPr>
      </w:pPr>
      <w:r w:rsidRPr="001E6498">
        <w:rPr>
          <w:rFonts w:ascii="Arial" w:hAnsi="Arial"/>
          <w:sz w:val="22"/>
          <w:szCs w:val="22"/>
          <w:lang w:eastAsia="en-US"/>
        </w:rPr>
        <w:t xml:space="preserve">assess the hazards and risk of fire and its effects </w:t>
      </w:r>
    </w:p>
    <w:p w14:paraId="6EDBB202" w14:textId="77777777" w:rsidR="00917BAF" w:rsidRPr="001E6498" w:rsidRDefault="00917BAF" w:rsidP="001E6498">
      <w:pPr>
        <w:widowControl w:val="0"/>
        <w:numPr>
          <w:ilvl w:val="0"/>
          <w:numId w:val="34"/>
        </w:numPr>
        <w:rPr>
          <w:rFonts w:ascii="Arial" w:hAnsi="Arial"/>
          <w:sz w:val="22"/>
          <w:szCs w:val="22"/>
          <w:lang w:eastAsia="en-US"/>
        </w:rPr>
      </w:pPr>
      <w:r w:rsidRPr="001E6498">
        <w:rPr>
          <w:rFonts w:ascii="Arial" w:hAnsi="Arial"/>
          <w:sz w:val="22"/>
          <w:szCs w:val="22"/>
          <w:lang w:eastAsia="en-US"/>
        </w:rPr>
        <w:t>mitigate fire damage by proper design, construction, arrangement and use of buildings, materials, structures, industrial processes and transportation systems, and</w:t>
      </w:r>
    </w:p>
    <w:p w14:paraId="7D48F86D" w14:textId="77777777" w:rsidR="00917BAF" w:rsidRPr="001E6498" w:rsidRDefault="00917BAF" w:rsidP="00CF0724">
      <w:pPr>
        <w:widowControl w:val="0"/>
        <w:numPr>
          <w:ilvl w:val="0"/>
          <w:numId w:val="34"/>
        </w:numPr>
        <w:spacing w:after="120"/>
        <w:ind w:left="714" w:hanging="357"/>
        <w:rPr>
          <w:rFonts w:ascii="Arial" w:hAnsi="Arial"/>
          <w:sz w:val="22"/>
          <w:szCs w:val="22"/>
          <w:lang w:eastAsia="en-US"/>
        </w:rPr>
      </w:pPr>
      <w:r w:rsidRPr="001E6498">
        <w:rPr>
          <w:rFonts w:ascii="Arial" w:hAnsi="Arial"/>
          <w:sz w:val="22"/>
          <w:szCs w:val="22"/>
          <w:lang w:eastAsia="en-US"/>
        </w:rPr>
        <w:t xml:space="preserve">evaluate analytically the optimum protective and preventive measures, including high-level fire safety design and strategies, necessary to limit, within prescribed levels, the consequences of fire. </w:t>
      </w:r>
    </w:p>
    <w:p w14:paraId="736F579E" w14:textId="77777777" w:rsidR="00917BAF" w:rsidRPr="001E6498" w:rsidRDefault="00917BAF" w:rsidP="00CF0724">
      <w:pPr>
        <w:widowControl w:val="0"/>
        <w:spacing w:after="120"/>
        <w:rPr>
          <w:rFonts w:asciiTheme="minorHAnsi" w:hAnsiTheme="minorHAnsi" w:cstheme="minorHAnsi"/>
          <w:sz w:val="22"/>
          <w:szCs w:val="22"/>
        </w:rPr>
      </w:pPr>
      <w:r w:rsidRPr="001E6498">
        <w:rPr>
          <w:rFonts w:asciiTheme="minorHAnsi" w:hAnsiTheme="minorHAnsi" w:cstheme="minorHAnsi"/>
          <w:sz w:val="22"/>
          <w:szCs w:val="22"/>
        </w:rPr>
        <w:t>Fire safety engineers working in the building industry develop holistic fire safety strategies and an integrated fire safety design which identify all the fire safety measures required to meet the fire safety related performance requirements of the National Construction Code to save life, protect property and preserve the built environment from destructive fire, through proper design, construction arrangements and use of building materials.</w:t>
      </w:r>
    </w:p>
    <w:p w14:paraId="11814981" w14:textId="77777777" w:rsidR="00917BAF" w:rsidRPr="001E6498" w:rsidRDefault="00917BAF" w:rsidP="00CF0724">
      <w:pPr>
        <w:widowControl w:val="0"/>
        <w:spacing w:after="120"/>
        <w:rPr>
          <w:rFonts w:asciiTheme="minorHAnsi" w:hAnsiTheme="minorHAnsi" w:cstheme="minorHAnsi"/>
          <w:sz w:val="22"/>
          <w:szCs w:val="22"/>
        </w:rPr>
      </w:pPr>
      <w:r w:rsidRPr="001E6498">
        <w:rPr>
          <w:rFonts w:asciiTheme="minorHAnsi" w:hAnsiTheme="minorHAnsi" w:cstheme="minorHAnsi"/>
          <w:sz w:val="22"/>
          <w:szCs w:val="22"/>
        </w:rPr>
        <w:t>Fire safety engineering is multidisciplinary in nature, having substantial relationships with building services, mechanical, electrical, electronics, chemical, structural and civil engineering and embraces an understanding of human behaviour. However, a fire safety engineer who provides professional engineering services that span multidisciplinary areas is only required to be registered in the area of fire safety engineering.</w:t>
      </w:r>
    </w:p>
    <w:p w14:paraId="27ED8C24" w14:textId="77777777" w:rsidR="00917BAF" w:rsidRPr="001E6498" w:rsidRDefault="00917BAF" w:rsidP="00CF0724">
      <w:pPr>
        <w:widowControl w:val="0"/>
        <w:spacing w:after="120"/>
        <w:rPr>
          <w:rFonts w:asciiTheme="minorHAnsi" w:hAnsiTheme="minorHAnsi" w:cstheme="minorHAnsi"/>
          <w:sz w:val="22"/>
          <w:szCs w:val="22"/>
        </w:rPr>
      </w:pPr>
      <w:r w:rsidRPr="001E6498">
        <w:rPr>
          <w:rFonts w:asciiTheme="minorHAnsi" w:hAnsiTheme="minorHAnsi" w:cstheme="minorHAnsi"/>
          <w:sz w:val="22"/>
          <w:szCs w:val="22"/>
        </w:rPr>
        <w:t>A fire safety engineer who intends to work in the building industry must:</w:t>
      </w:r>
    </w:p>
    <w:p w14:paraId="5F261658" w14:textId="77777777" w:rsidR="00917BAF" w:rsidRPr="001E6498" w:rsidRDefault="00917BAF" w:rsidP="001E6498">
      <w:pPr>
        <w:widowControl w:val="0"/>
        <w:numPr>
          <w:ilvl w:val="0"/>
          <w:numId w:val="34"/>
        </w:numPr>
        <w:rPr>
          <w:rFonts w:ascii="Arial" w:hAnsi="Arial"/>
          <w:sz w:val="22"/>
          <w:szCs w:val="22"/>
          <w:lang w:eastAsia="en-US"/>
        </w:rPr>
      </w:pPr>
      <w:r w:rsidRPr="001E6498">
        <w:rPr>
          <w:rFonts w:ascii="Arial" w:hAnsi="Arial"/>
          <w:sz w:val="22"/>
          <w:szCs w:val="22"/>
          <w:lang w:eastAsia="en-US"/>
        </w:rPr>
        <w:t xml:space="preserve">registered as a professional engineer in the area of fire safety engineering, and </w:t>
      </w:r>
    </w:p>
    <w:p w14:paraId="533422EE" w14:textId="77777777" w:rsidR="00917BAF" w:rsidRPr="001E6498" w:rsidRDefault="00917BAF" w:rsidP="00CF0724">
      <w:pPr>
        <w:widowControl w:val="0"/>
        <w:numPr>
          <w:ilvl w:val="0"/>
          <w:numId w:val="34"/>
        </w:numPr>
        <w:spacing w:after="120"/>
        <w:ind w:left="714" w:hanging="357"/>
        <w:rPr>
          <w:rFonts w:ascii="Arial" w:hAnsi="Arial"/>
          <w:sz w:val="22"/>
          <w:szCs w:val="22"/>
          <w:lang w:eastAsia="en-US"/>
        </w:rPr>
      </w:pPr>
      <w:r w:rsidRPr="001E6498">
        <w:rPr>
          <w:rFonts w:ascii="Arial" w:hAnsi="Arial"/>
          <w:sz w:val="22"/>
          <w:szCs w:val="22"/>
          <w:lang w:eastAsia="en-US"/>
        </w:rPr>
        <w:t>endorsed to work in the building industry in the area of fire safety engineering.</w:t>
      </w:r>
    </w:p>
    <w:p w14:paraId="122CF30F" w14:textId="77777777" w:rsidR="00917BAF" w:rsidRPr="001E6498" w:rsidRDefault="00917BAF" w:rsidP="001E6498">
      <w:pPr>
        <w:pStyle w:val="Heading2"/>
        <w:keepNext w:val="0"/>
        <w:keepLines w:val="0"/>
        <w:widowControl w:val="0"/>
        <w:spacing w:after="240" w:line="240" w:lineRule="auto"/>
        <w:rPr>
          <w:rFonts w:eastAsia="MS Gothic" w:cs="Arial"/>
          <w:bCs/>
          <w:color w:val="16145F" w:themeColor="accent3"/>
          <w:kern w:val="32"/>
          <w:sz w:val="28"/>
        </w:rPr>
      </w:pPr>
      <w:r w:rsidRPr="001E6498">
        <w:rPr>
          <w:rFonts w:eastAsia="MS Gothic" w:cs="Arial"/>
          <w:bCs/>
          <w:color w:val="16145F" w:themeColor="accent3"/>
          <w:kern w:val="32"/>
          <w:sz w:val="28"/>
        </w:rPr>
        <w:t>Crossover areas of focus</w:t>
      </w:r>
    </w:p>
    <w:p w14:paraId="61753DD2" w14:textId="77777777" w:rsidR="00917BAF" w:rsidRPr="001E6498" w:rsidRDefault="00917BAF" w:rsidP="00917BAF">
      <w:pPr>
        <w:widowControl w:val="0"/>
        <w:spacing w:after="240"/>
        <w:rPr>
          <w:rFonts w:asciiTheme="minorHAnsi" w:hAnsiTheme="minorHAnsi" w:cstheme="minorHAnsi"/>
          <w:sz w:val="22"/>
          <w:szCs w:val="22"/>
        </w:rPr>
      </w:pPr>
      <w:r w:rsidRPr="001E6498">
        <w:rPr>
          <w:rFonts w:asciiTheme="minorHAnsi" w:hAnsiTheme="minorHAnsi" w:cstheme="minorHAnsi"/>
          <w:sz w:val="22"/>
          <w:szCs w:val="22"/>
        </w:rPr>
        <w:t>Several areas of focus span two or more of the areas of engineering listed in section 4 of the Act. For these focus areas the nature of the professional engineering services being provided will determine the area/s of engineering in which a professional engineer must be registered.</w:t>
      </w:r>
    </w:p>
    <w:tbl>
      <w:tblPr>
        <w:tblStyle w:val="TableGrid7"/>
        <w:tblW w:w="10206"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CellMar>
          <w:top w:w="85" w:type="dxa"/>
          <w:bottom w:w="85" w:type="dxa"/>
        </w:tblCellMar>
        <w:tblLook w:val="04A0" w:firstRow="1" w:lastRow="0" w:firstColumn="1" w:lastColumn="0" w:noHBand="0" w:noVBand="1"/>
      </w:tblPr>
      <w:tblGrid>
        <w:gridCol w:w="2694"/>
        <w:gridCol w:w="7512"/>
      </w:tblGrid>
      <w:tr w:rsidR="00917BAF" w:rsidRPr="00723257" w14:paraId="63AE486C" w14:textId="77777777" w:rsidTr="001E6498">
        <w:tc>
          <w:tcPr>
            <w:tcW w:w="2694" w:type="dxa"/>
          </w:tcPr>
          <w:p w14:paraId="69D1840B" w14:textId="77777777" w:rsidR="00917BAF" w:rsidRPr="00723257" w:rsidRDefault="00917BAF" w:rsidP="00870866">
            <w:pPr>
              <w:widowControl w:val="0"/>
              <w:rPr>
                <w:rFonts w:cstheme="minorHAnsi"/>
                <w:sz w:val="20"/>
                <w:szCs w:val="20"/>
              </w:rPr>
            </w:pPr>
            <w:r w:rsidRPr="00723257">
              <w:rPr>
                <w:rFonts w:cstheme="minorHAnsi"/>
                <w:sz w:val="20"/>
                <w:szCs w:val="20"/>
              </w:rPr>
              <w:t>Environmental engineering</w:t>
            </w:r>
          </w:p>
        </w:tc>
        <w:tc>
          <w:tcPr>
            <w:tcW w:w="7512" w:type="dxa"/>
          </w:tcPr>
          <w:p w14:paraId="25C38346" w14:textId="77777777" w:rsidR="00917BAF" w:rsidRPr="00723257" w:rsidRDefault="00917BAF" w:rsidP="00870866">
            <w:pPr>
              <w:widowControl w:val="0"/>
              <w:spacing w:after="60"/>
              <w:rPr>
                <w:rFonts w:cstheme="minorHAnsi"/>
                <w:sz w:val="20"/>
                <w:szCs w:val="20"/>
              </w:rPr>
            </w:pPr>
            <w:r w:rsidRPr="00723257">
              <w:rPr>
                <w:rFonts w:cstheme="minorHAnsi"/>
                <w:sz w:val="20"/>
                <w:szCs w:val="20"/>
              </w:rPr>
              <w:t>Civil engineering and chemical engineering</w:t>
            </w:r>
          </w:p>
          <w:p w14:paraId="588FCFC6" w14:textId="77777777" w:rsidR="00917BAF" w:rsidRPr="00723257" w:rsidRDefault="00917BAF" w:rsidP="00CF0724">
            <w:pPr>
              <w:widowControl w:val="0"/>
              <w:numPr>
                <w:ilvl w:val="0"/>
                <w:numId w:val="35"/>
              </w:numPr>
              <w:contextualSpacing/>
              <w:rPr>
                <w:rFonts w:cstheme="minorHAnsi"/>
                <w:sz w:val="20"/>
                <w:szCs w:val="20"/>
              </w:rPr>
            </w:pPr>
            <w:r w:rsidRPr="00723257">
              <w:rPr>
                <w:rFonts w:cstheme="minorHAnsi"/>
                <w:sz w:val="20"/>
                <w:szCs w:val="20"/>
              </w:rPr>
              <w:t>Civil engineering where activities may relate to the design of physical infrastructure such as, roads, bridges, sewerage, water and wastewater treatment infrastructure, to support sustainable buildings and precincts.</w:t>
            </w:r>
          </w:p>
          <w:p w14:paraId="2022B360" w14:textId="77777777" w:rsidR="00917BAF" w:rsidRPr="00723257" w:rsidRDefault="00917BAF" w:rsidP="00CF0724">
            <w:pPr>
              <w:widowControl w:val="0"/>
              <w:numPr>
                <w:ilvl w:val="0"/>
                <w:numId w:val="35"/>
              </w:numPr>
              <w:spacing w:after="120"/>
              <w:rPr>
                <w:rFonts w:cstheme="minorHAnsi"/>
                <w:sz w:val="20"/>
                <w:szCs w:val="20"/>
              </w:rPr>
            </w:pPr>
            <w:r w:rsidRPr="00723257">
              <w:rPr>
                <w:rFonts w:cstheme="minorHAnsi"/>
                <w:sz w:val="20"/>
                <w:szCs w:val="20"/>
              </w:rPr>
              <w:t>Chemical engineering where activities may relate to process systems designed for sewerage, water and wastewater treatment.</w:t>
            </w:r>
          </w:p>
          <w:p w14:paraId="6E48388C" w14:textId="77777777" w:rsidR="00917BAF" w:rsidRPr="00723257" w:rsidRDefault="00917BAF" w:rsidP="00870866">
            <w:pPr>
              <w:widowControl w:val="0"/>
              <w:rPr>
                <w:rFonts w:cstheme="minorHAnsi"/>
                <w:sz w:val="20"/>
                <w:szCs w:val="20"/>
              </w:rPr>
            </w:pPr>
            <w:r w:rsidRPr="00723257">
              <w:rPr>
                <w:rFonts w:cstheme="minorHAnsi"/>
                <w:b/>
                <w:bCs/>
                <w:i/>
                <w:iCs/>
                <w:sz w:val="20"/>
                <w:szCs w:val="20"/>
              </w:rPr>
              <w:t>Registration requirements</w:t>
            </w:r>
            <w:r w:rsidRPr="00723257">
              <w:rPr>
                <w:rFonts w:cstheme="minorHAnsi"/>
                <w:sz w:val="20"/>
                <w:szCs w:val="20"/>
              </w:rPr>
              <w:t xml:space="preserve"> – An environmental engineer must be registered in the area of </w:t>
            </w:r>
            <w:r w:rsidRPr="00723257">
              <w:rPr>
                <w:rFonts w:cstheme="minorHAnsi"/>
                <w:b/>
                <w:bCs/>
                <w:sz w:val="20"/>
                <w:szCs w:val="20"/>
              </w:rPr>
              <w:t>civil engineering</w:t>
            </w:r>
            <w:r w:rsidRPr="00723257">
              <w:rPr>
                <w:rFonts w:cstheme="minorHAnsi"/>
                <w:sz w:val="20"/>
                <w:szCs w:val="20"/>
              </w:rPr>
              <w:t xml:space="preserve"> to provide professional engineering services in that area but is not required to be registered to provide professional engineering services in chemical engineering.</w:t>
            </w:r>
          </w:p>
        </w:tc>
      </w:tr>
      <w:tr w:rsidR="00917BAF" w:rsidRPr="00723257" w14:paraId="59F0BA28" w14:textId="77777777" w:rsidTr="001E6498">
        <w:tc>
          <w:tcPr>
            <w:tcW w:w="2694" w:type="dxa"/>
          </w:tcPr>
          <w:p w14:paraId="301D30ED" w14:textId="77777777" w:rsidR="00917BAF" w:rsidRPr="00723257" w:rsidRDefault="00917BAF" w:rsidP="00870866">
            <w:pPr>
              <w:widowControl w:val="0"/>
              <w:rPr>
                <w:rFonts w:cstheme="minorHAnsi"/>
                <w:sz w:val="20"/>
                <w:szCs w:val="20"/>
              </w:rPr>
            </w:pPr>
            <w:r w:rsidRPr="00723257">
              <w:rPr>
                <w:rFonts w:cstheme="minorHAnsi"/>
                <w:sz w:val="20"/>
                <w:szCs w:val="20"/>
              </w:rPr>
              <w:t>Biomedical engineering</w:t>
            </w:r>
          </w:p>
        </w:tc>
        <w:tc>
          <w:tcPr>
            <w:tcW w:w="7512" w:type="dxa"/>
          </w:tcPr>
          <w:p w14:paraId="6AEAB7D5" w14:textId="77777777" w:rsidR="00917BAF" w:rsidRPr="00723257" w:rsidRDefault="00917BAF" w:rsidP="00870866">
            <w:pPr>
              <w:widowControl w:val="0"/>
              <w:spacing w:after="60"/>
              <w:rPr>
                <w:rFonts w:cstheme="minorHAnsi"/>
                <w:sz w:val="20"/>
                <w:szCs w:val="20"/>
              </w:rPr>
            </w:pPr>
            <w:r w:rsidRPr="00723257">
              <w:rPr>
                <w:rFonts w:cstheme="minorHAnsi"/>
                <w:sz w:val="20"/>
                <w:szCs w:val="20"/>
              </w:rPr>
              <w:t>Electrical engineering and mechanical engineering</w:t>
            </w:r>
          </w:p>
          <w:p w14:paraId="499B4803" w14:textId="77777777" w:rsidR="00917BAF" w:rsidRPr="00723257" w:rsidRDefault="00917BAF" w:rsidP="00CF0724">
            <w:pPr>
              <w:widowControl w:val="0"/>
              <w:numPr>
                <w:ilvl w:val="0"/>
                <w:numId w:val="36"/>
              </w:numPr>
              <w:contextualSpacing/>
              <w:rPr>
                <w:rFonts w:cstheme="minorHAnsi"/>
                <w:sz w:val="20"/>
                <w:szCs w:val="20"/>
              </w:rPr>
            </w:pPr>
            <w:r w:rsidRPr="00723257">
              <w:rPr>
                <w:rFonts w:cstheme="minorHAnsi"/>
                <w:sz w:val="20"/>
                <w:szCs w:val="20"/>
              </w:rPr>
              <w:t xml:space="preserve">Electrical engineering where activities may relate to the design, construction and development of health and monitoring devices or </w:t>
            </w:r>
            <w:r w:rsidRPr="00723257">
              <w:rPr>
                <w:rFonts w:cstheme="minorHAnsi"/>
                <w:sz w:val="20"/>
                <w:szCs w:val="20"/>
              </w:rPr>
              <w:lastRenderedPageBreak/>
              <w:t>computers and diagnostic systems.</w:t>
            </w:r>
          </w:p>
          <w:p w14:paraId="355D5CDA" w14:textId="20F25312" w:rsidR="00CF0724" w:rsidRPr="00723257" w:rsidRDefault="00917BAF" w:rsidP="00CF0724">
            <w:pPr>
              <w:widowControl w:val="0"/>
              <w:numPr>
                <w:ilvl w:val="0"/>
                <w:numId w:val="36"/>
              </w:numPr>
              <w:spacing w:after="60"/>
              <w:rPr>
                <w:rFonts w:cstheme="minorHAnsi"/>
                <w:sz w:val="20"/>
                <w:szCs w:val="20"/>
              </w:rPr>
            </w:pPr>
            <w:r w:rsidRPr="00723257">
              <w:rPr>
                <w:rFonts w:cstheme="minorHAnsi"/>
                <w:sz w:val="20"/>
                <w:szCs w:val="20"/>
              </w:rPr>
              <w:t>Mechanical engineering where activities may relate to the development of medical devices such as exoskeletons, prosthetics, and orthotics.</w:t>
            </w:r>
          </w:p>
          <w:p w14:paraId="0D893558" w14:textId="77777777" w:rsidR="00917BAF" w:rsidRPr="00723257" w:rsidRDefault="00917BAF" w:rsidP="00870866">
            <w:pPr>
              <w:widowControl w:val="0"/>
              <w:spacing w:after="60"/>
              <w:rPr>
                <w:rFonts w:cstheme="minorHAnsi"/>
                <w:sz w:val="20"/>
                <w:szCs w:val="20"/>
              </w:rPr>
            </w:pPr>
            <w:r w:rsidRPr="00723257">
              <w:rPr>
                <w:rFonts w:cstheme="minorHAnsi"/>
                <w:b/>
                <w:bCs/>
                <w:i/>
                <w:iCs/>
                <w:sz w:val="20"/>
                <w:szCs w:val="20"/>
              </w:rPr>
              <w:t>Registration requirements</w:t>
            </w:r>
            <w:r w:rsidRPr="00723257">
              <w:rPr>
                <w:rFonts w:cstheme="minorHAnsi"/>
                <w:sz w:val="20"/>
                <w:szCs w:val="20"/>
              </w:rPr>
              <w:t xml:space="preserve"> – A biomedical engineer must be registered:</w:t>
            </w:r>
          </w:p>
          <w:p w14:paraId="63D03BAC" w14:textId="77777777" w:rsidR="00917BAF" w:rsidRPr="00723257" w:rsidRDefault="00917BAF" w:rsidP="00CF0724">
            <w:pPr>
              <w:widowControl w:val="0"/>
              <w:numPr>
                <w:ilvl w:val="0"/>
                <w:numId w:val="37"/>
              </w:numPr>
              <w:contextualSpacing/>
              <w:rPr>
                <w:rFonts w:cstheme="minorHAnsi"/>
                <w:sz w:val="20"/>
                <w:szCs w:val="20"/>
              </w:rPr>
            </w:pPr>
            <w:r w:rsidRPr="00723257">
              <w:rPr>
                <w:rFonts w:cstheme="minorHAnsi"/>
                <w:sz w:val="20"/>
                <w:szCs w:val="20"/>
              </w:rPr>
              <w:t xml:space="preserve">in the area of </w:t>
            </w:r>
            <w:r w:rsidRPr="00723257">
              <w:rPr>
                <w:rFonts w:cstheme="minorHAnsi"/>
                <w:b/>
                <w:bCs/>
                <w:sz w:val="20"/>
                <w:szCs w:val="20"/>
              </w:rPr>
              <w:t>electrical engineering</w:t>
            </w:r>
            <w:r w:rsidRPr="00723257">
              <w:rPr>
                <w:rFonts w:cstheme="minorHAnsi"/>
                <w:sz w:val="20"/>
                <w:szCs w:val="20"/>
              </w:rPr>
              <w:t xml:space="preserve"> if the professional engineering services they provide are exclusive to that area of engineering, or</w:t>
            </w:r>
          </w:p>
          <w:p w14:paraId="468E12FF" w14:textId="77777777" w:rsidR="00917BAF" w:rsidRPr="00723257" w:rsidRDefault="00917BAF" w:rsidP="00CF0724">
            <w:pPr>
              <w:widowControl w:val="0"/>
              <w:numPr>
                <w:ilvl w:val="0"/>
                <w:numId w:val="37"/>
              </w:numPr>
              <w:contextualSpacing/>
              <w:rPr>
                <w:rFonts w:cstheme="minorHAnsi"/>
                <w:sz w:val="20"/>
                <w:szCs w:val="20"/>
              </w:rPr>
            </w:pPr>
            <w:r w:rsidRPr="00723257">
              <w:rPr>
                <w:rFonts w:cstheme="minorHAnsi"/>
                <w:sz w:val="20"/>
                <w:szCs w:val="20"/>
              </w:rPr>
              <w:t xml:space="preserve">in the area of </w:t>
            </w:r>
            <w:r w:rsidRPr="00723257">
              <w:rPr>
                <w:rFonts w:cstheme="minorHAnsi"/>
                <w:b/>
                <w:bCs/>
                <w:sz w:val="20"/>
                <w:szCs w:val="20"/>
              </w:rPr>
              <w:t>mechanical engineering</w:t>
            </w:r>
            <w:r w:rsidRPr="00723257">
              <w:rPr>
                <w:rFonts w:cstheme="minorHAnsi"/>
                <w:sz w:val="20"/>
                <w:szCs w:val="20"/>
              </w:rPr>
              <w:t xml:space="preserve"> if the professional engineering services they provide are exclusive to that area of engineering, or</w:t>
            </w:r>
          </w:p>
          <w:p w14:paraId="537B8E7D" w14:textId="77777777" w:rsidR="00917BAF" w:rsidRPr="00723257" w:rsidRDefault="00917BAF" w:rsidP="00CF0724">
            <w:pPr>
              <w:widowControl w:val="0"/>
              <w:numPr>
                <w:ilvl w:val="0"/>
                <w:numId w:val="37"/>
              </w:numPr>
              <w:spacing w:after="60"/>
              <w:rPr>
                <w:rFonts w:cstheme="minorHAnsi"/>
                <w:sz w:val="20"/>
                <w:szCs w:val="20"/>
              </w:rPr>
            </w:pPr>
            <w:r w:rsidRPr="00723257">
              <w:rPr>
                <w:rFonts w:cstheme="minorHAnsi"/>
                <w:sz w:val="20"/>
                <w:szCs w:val="20"/>
              </w:rPr>
              <w:t xml:space="preserve">in the areas of </w:t>
            </w:r>
            <w:r w:rsidRPr="00723257">
              <w:rPr>
                <w:rFonts w:cstheme="minorHAnsi"/>
                <w:b/>
                <w:bCs/>
                <w:sz w:val="20"/>
                <w:szCs w:val="20"/>
              </w:rPr>
              <w:t>both electrical and mechanical</w:t>
            </w:r>
            <w:r w:rsidRPr="00723257">
              <w:rPr>
                <w:rFonts w:cstheme="minorHAnsi"/>
                <w:sz w:val="20"/>
                <w:szCs w:val="20"/>
              </w:rPr>
              <w:t xml:space="preserve"> </w:t>
            </w:r>
            <w:r w:rsidRPr="00723257">
              <w:rPr>
                <w:rFonts w:cstheme="minorHAnsi"/>
                <w:b/>
                <w:bCs/>
                <w:sz w:val="20"/>
                <w:szCs w:val="20"/>
              </w:rPr>
              <w:t>engineering</w:t>
            </w:r>
            <w:r w:rsidRPr="00723257">
              <w:rPr>
                <w:rFonts w:cstheme="minorHAnsi"/>
                <w:sz w:val="20"/>
                <w:szCs w:val="20"/>
              </w:rPr>
              <w:t xml:space="preserve"> if the professional engineering services they provide span both of these areas of engineering.</w:t>
            </w:r>
          </w:p>
          <w:p w14:paraId="461620AF" w14:textId="77777777" w:rsidR="00917BAF" w:rsidRPr="00723257" w:rsidRDefault="00917BAF" w:rsidP="00870866">
            <w:pPr>
              <w:widowControl w:val="0"/>
              <w:rPr>
                <w:rFonts w:cstheme="minorHAnsi"/>
                <w:b/>
                <w:bCs/>
                <w:i/>
                <w:iCs/>
                <w:sz w:val="20"/>
                <w:szCs w:val="20"/>
              </w:rPr>
            </w:pPr>
            <w:r w:rsidRPr="00723257">
              <w:rPr>
                <w:rFonts w:cstheme="minorHAnsi"/>
                <w:sz w:val="20"/>
                <w:szCs w:val="20"/>
              </w:rPr>
              <w:t xml:space="preserve">There are several areas of biomedical engineering that are often conducted by scientists. Registration is not required for these areas. </w:t>
            </w:r>
          </w:p>
        </w:tc>
      </w:tr>
      <w:tr w:rsidR="00917BAF" w:rsidRPr="00723257" w14:paraId="7A05B252" w14:textId="77777777" w:rsidTr="001E6498">
        <w:tc>
          <w:tcPr>
            <w:tcW w:w="2694" w:type="dxa"/>
          </w:tcPr>
          <w:p w14:paraId="03226F8B" w14:textId="77777777" w:rsidR="00917BAF" w:rsidRPr="00723257" w:rsidRDefault="00917BAF" w:rsidP="00870866">
            <w:pPr>
              <w:widowControl w:val="0"/>
              <w:rPr>
                <w:rFonts w:cstheme="minorHAnsi"/>
                <w:sz w:val="20"/>
                <w:szCs w:val="20"/>
              </w:rPr>
            </w:pPr>
            <w:r w:rsidRPr="00723257">
              <w:rPr>
                <w:rFonts w:cstheme="minorHAnsi"/>
                <w:sz w:val="20"/>
                <w:szCs w:val="20"/>
              </w:rPr>
              <w:lastRenderedPageBreak/>
              <w:t>Materials engineering</w:t>
            </w:r>
          </w:p>
        </w:tc>
        <w:tc>
          <w:tcPr>
            <w:tcW w:w="7512" w:type="dxa"/>
          </w:tcPr>
          <w:p w14:paraId="5B1DE742" w14:textId="77777777" w:rsidR="00917BAF" w:rsidRPr="00723257" w:rsidRDefault="00917BAF" w:rsidP="00870866">
            <w:pPr>
              <w:widowControl w:val="0"/>
              <w:spacing w:after="60"/>
              <w:rPr>
                <w:rFonts w:cstheme="minorHAnsi"/>
                <w:sz w:val="20"/>
                <w:szCs w:val="20"/>
              </w:rPr>
            </w:pPr>
            <w:r w:rsidRPr="00723257">
              <w:rPr>
                <w:rFonts w:cstheme="minorHAnsi"/>
                <w:sz w:val="20"/>
                <w:szCs w:val="20"/>
              </w:rPr>
              <w:t>Civil engineering, electrical engineering, mechanical engineering and chemical engineering</w:t>
            </w:r>
          </w:p>
          <w:p w14:paraId="253DBEEC" w14:textId="77777777" w:rsidR="00917BAF" w:rsidRPr="00723257" w:rsidRDefault="00917BAF" w:rsidP="00CF0724">
            <w:pPr>
              <w:widowControl w:val="0"/>
              <w:numPr>
                <w:ilvl w:val="0"/>
                <w:numId w:val="38"/>
              </w:numPr>
              <w:contextualSpacing/>
              <w:rPr>
                <w:rFonts w:cstheme="minorHAnsi"/>
                <w:sz w:val="20"/>
                <w:szCs w:val="20"/>
              </w:rPr>
            </w:pPr>
            <w:r w:rsidRPr="00723257">
              <w:rPr>
                <w:rFonts w:cstheme="minorHAnsi"/>
                <w:sz w:val="20"/>
                <w:szCs w:val="20"/>
              </w:rPr>
              <w:t>Civil engineering where activities may relate to advice on the performance of materials in structures and their ability to resist various stresses.</w:t>
            </w:r>
          </w:p>
          <w:p w14:paraId="4CD23C73" w14:textId="77777777" w:rsidR="00917BAF" w:rsidRPr="00723257" w:rsidRDefault="00917BAF" w:rsidP="00CF0724">
            <w:pPr>
              <w:widowControl w:val="0"/>
              <w:numPr>
                <w:ilvl w:val="0"/>
                <w:numId w:val="38"/>
              </w:numPr>
              <w:contextualSpacing/>
              <w:rPr>
                <w:rFonts w:cstheme="minorHAnsi"/>
                <w:sz w:val="20"/>
                <w:szCs w:val="20"/>
              </w:rPr>
            </w:pPr>
            <w:r w:rsidRPr="00723257">
              <w:rPr>
                <w:rFonts w:cstheme="minorHAnsi"/>
                <w:sz w:val="20"/>
                <w:szCs w:val="20"/>
              </w:rPr>
              <w:t>Electrical engineering where activities may relate to the specification of conductors, semiconductors, insulators and magnetic materials.</w:t>
            </w:r>
          </w:p>
          <w:p w14:paraId="3865E404" w14:textId="77777777" w:rsidR="00917BAF" w:rsidRPr="00723257" w:rsidRDefault="00917BAF" w:rsidP="00CF0724">
            <w:pPr>
              <w:widowControl w:val="0"/>
              <w:numPr>
                <w:ilvl w:val="0"/>
                <w:numId w:val="38"/>
              </w:numPr>
              <w:rPr>
                <w:rFonts w:cstheme="minorHAnsi"/>
                <w:sz w:val="20"/>
                <w:szCs w:val="20"/>
              </w:rPr>
            </w:pPr>
            <w:r w:rsidRPr="00723257">
              <w:rPr>
                <w:rFonts w:cstheme="minorHAnsi"/>
                <w:sz w:val="20"/>
                <w:szCs w:val="20"/>
              </w:rPr>
              <w:t>Mechanical engineering where activities may relate to the selection, processing and development of materials to design and make machines and structures.</w:t>
            </w:r>
          </w:p>
          <w:p w14:paraId="37E937EF" w14:textId="77777777" w:rsidR="00917BAF" w:rsidRPr="00723257" w:rsidRDefault="00917BAF" w:rsidP="00CF0724">
            <w:pPr>
              <w:widowControl w:val="0"/>
              <w:numPr>
                <w:ilvl w:val="0"/>
                <w:numId w:val="38"/>
              </w:numPr>
              <w:spacing w:after="60"/>
              <w:rPr>
                <w:rFonts w:cstheme="minorHAnsi"/>
                <w:sz w:val="20"/>
                <w:szCs w:val="20"/>
              </w:rPr>
            </w:pPr>
            <w:r w:rsidRPr="00723257">
              <w:rPr>
                <w:rFonts w:cstheme="minorHAnsi"/>
                <w:sz w:val="20"/>
                <w:szCs w:val="20"/>
              </w:rPr>
              <w:t>Chemical engineering where activities may relate to the chemical properties of engineering materials, including chemical composition, chemical bonding, corrosion resistance and acidity or alkalinity.</w:t>
            </w:r>
          </w:p>
          <w:p w14:paraId="0913946F" w14:textId="77777777" w:rsidR="00917BAF" w:rsidRPr="00723257" w:rsidRDefault="00917BAF" w:rsidP="00870866">
            <w:pPr>
              <w:widowControl w:val="0"/>
              <w:spacing w:after="60"/>
              <w:ind w:left="34"/>
              <w:rPr>
                <w:rFonts w:cstheme="minorHAnsi"/>
                <w:sz w:val="20"/>
                <w:szCs w:val="20"/>
              </w:rPr>
            </w:pPr>
            <w:r w:rsidRPr="00723257">
              <w:rPr>
                <w:rFonts w:cstheme="minorHAnsi"/>
                <w:b/>
                <w:bCs/>
                <w:i/>
                <w:iCs/>
                <w:sz w:val="20"/>
                <w:szCs w:val="20"/>
              </w:rPr>
              <w:t>Registration requirements</w:t>
            </w:r>
            <w:r w:rsidRPr="00723257">
              <w:rPr>
                <w:rFonts w:cstheme="minorHAnsi"/>
                <w:sz w:val="20"/>
                <w:szCs w:val="20"/>
              </w:rPr>
              <w:t xml:space="preserve"> – A materials engineer must be registered:</w:t>
            </w:r>
          </w:p>
          <w:p w14:paraId="4F321A2D" w14:textId="77777777" w:rsidR="00917BAF" w:rsidRPr="00723257" w:rsidRDefault="00917BAF" w:rsidP="00CF0724">
            <w:pPr>
              <w:widowControl w:val="0"/>
              <w:numPr>
                <w:ilvl w:val="0"/>
                <w:numId w:val="39"/>
              </w:numPr>
              <w:contextualSpacing/>
              <w:rPr>
                <w:rFonts w:cstheme="minorHAnsi"/>
                <w:sz w:val="20"/>
                <w:szCs w:val="20"/>
              </w:rPr>
            </w:pPr>
            <w:r w:rsidRPr="00723257">
              <w:rPr>
                <w:rFonts w:cstheme="minorHAnsi"/>
                <w:sz w:val="20"/>
                <w:szCs w:val="20"/>
              </w:rPr>
              <w:t xml:space="preserve">in the area of </w:t>
            </w:r>
            <w:r w:rsidRPr="00723257">
              <w:rPr>
                <w:rFonts w:cstheme="minorHAnsi"/>
                <w:b/>
                <w:bCs/>
                <w:sz w:val="20"/>
                <w:szCs w:val="20"/>
              </w:rPr>
              <w:t>civil engineering</w:t>
            </w:r>
            <w:r w:rsidRPr="00723257">
              <w:rPr>
                <w:rFonts w:cstheme="minorHAnsi"/>
                <w:sz w:val="20"/>
                <w:szCs w:val="20"/>
              </w:rPr>
              <w:t xml:space="preserve"> if the professional engineering services they provide are exclusive to that area of engineering, or</w:t>
            </w:r>
          </w:p>
          <w:p w14:paraId="5022FE7F" w14:textId="77777777" w:rsidR="00917BAF" w:rsidRPr="00723257" w:rsidRDefault="00917BAF" w:rsidP="00CF0724">
            <w:pPr>
              <w:widowControl w:val="0"/>
              <w:numPr>
                <w:ilvl w:val="0"/>
                <w:numId w:val="39"/>
              </w:numPr>
              <w:contextualSpacing/>
              <w:rPr>
                <w:rFonts w:cstheme="minorHAnsi"/>
                <w:sz w:val="20"/>
                <w:szCs w:val="20"/>
              </w:rPr>
            </w:pPr>
            <w:r w:rsidRPr="00723257">
              <w:rPr>
                <w:rFonts w:cstheme="minorHAnsi"/>
                <w:sz w:val="20"/>
                <w:szCs w:val="20"/>
              </w:rPr>
              <w:t xml:space="preserve">in the area of </w:t>
            </w:r>
            <w:r w:rsidRPr="00723257">
              <w:rPr>
                <w:rFonts w:cstheme="minorHAnsi"/>
                <w:b/>
                <w:bCs/>
                <w:sz w:val="20"/>
                <w:szCs w:val="20"/>
              </w:rPr>
              <w:t>electrical engineering</w:t>
            </w:r>
            <w:r w:rsidRPr="00723257">
              <w:rPr>
                <w:rFonts w:cstheme="minorHAnsi"/>
                <w:sz w:val="20"/>
                <w:szCs w:val="20"/>
              </w:rPr>
              <w:t xml:space="preserve"> if the professional engineering services they provide are exclusive to that area of engineering, or</w:t>
            </w:r>
          </w:p>
          <w:p w14:paraId="698A3948" w14:textId="77777777" w:rsidR="00917BAF" w:rsidRPr="00723257" w:rsidRDefault="00917BAF" w:rsidP="00CF0724">
            <w:pPr>
              <w:widowControl w:val="0"/>
              <w:numPr>
                <w:ilvl w:val="0"/>
                <w:numId w:val="39"/>
              </w:numPr>
              <w:contextualSpacing/>
              <w:rPr>
                <w:rFonts w:cstheme="minorHAnsi"/>
                <w:sz w:val="20"/>
                <w:szCs w:val="20"/>
              </w:rPr>
            </w:pPr>
            <w:r w:rsidRPr="00723257">
              <w:rPr>
                <w:rFonts w:cstheme="minorHAnsi"/>
                <w:sz w:val="20"/>
                <w:szCs w:val="20"/>
              </w:rPr>
              <w:t xml:space="preserve">in the area of </w:t>
            </w:r>
            <w:r w:rsidRPr="00723257">
              <w:rPr>
                <w:rFonts w:cstheme="minorHAnsi"/>
                <w:b/>
                <w:bCs/>
                <w:sz w:val="20"/>
                <w:szCs w:val="20"/>
              </w:rPr>
              <w:t>mechanical engineering</w:t>
            </w:r>
            <w:r w:rsidRPr="00723257">
              <w:rPr>
                <w:rFonts w:cstheme="minorHAnsi"/>
                <w:sz w:val="20"/>
                <w:szCs w:val="20"/>
              </w:rPr>
              <w:t xml:space="preserve"> if the professional engineering services they provide are exclusive to that area of engineering, or</w:t>
            </w:r>
          </w:p>
          <w:p w14:paraId="76C4759D" w14:textId="77777777" w:rsidR="00917BAF" w:rsidRPr="00723257" w:rsidRDefault="00917BAF" w:rsidP="00CF0724">
            <w:pPr>
              <w:widowControl w:val="0"/>
              <w:numPr>
                <w:ilvl w:val="0"/>
                <w:numId w:val="39"/>
              </w:numPr>
              <w:spacing w:after="60"/>
              <w:rPr>
                <w:rFonts w:cstheme="minorHAnsi"/>
                <w:sz w:val="20"/>
                <w:szCs w:val="20"/>
              </w:rPr>
            </w:pPr>
            <w:r w:rsidRPr="00723257">
              <w:rPr>
                <w:rFonts w:cstheme="minorHAnsi"/>
                <w:sz w:val="20"/>
                <w:szCs w:val="20"/>
              </w:rPr>
              <w:t xml:space="preserve">in </w:t>
            </w:r>
            <w:r w:rsidRPr="00723257">
              <w:rPr>
                <w:rFonts w:cstheme="minorHAnsi"/>
                <w:b/>
                <w:bCs/>
                <w:sz w:val="20"/>
                <w:szCs w:val="20"/>
              </w:rPr>
              <w:t>a combination of the areas of civil, electrical and mechanical engineering</w:t>
            </w:r>
            <w:r w:rsidRPr="00723257">
              <w:rPr>
                <w:rFonts w:cstheme="minorHAnsi"/>
                <w:sz w:val="20"/>
                <w:szCs w:val="20"/>
              </w:rPr>
              <w:t xml:space="preserve"> depending on the areas of engineering in which they provide professional engineering services.</w:t>
            </w:r>
          </w:p>
          <w:p w14:paraId="69E10EE7" w14:textId="77777777" w:rsidR="00917BAF" w:rsidRPr="00723257" w:rsidRDefault="00917BAF" w:rsidP="00870866">
            <w:pPr>
              <w:widowControl w:val="0"/>
              <w:ind w:left="357"/>
              <w:rPr>
                <w:rFonts w:cstheme="minorHAnsi"/>
                <w:sz w:val="20"/>
                <w:szCs w:val="20"/>
              </w:rPr>
            </w:pPr>
            <w:r w:rsidRPr="00723257">
              <w:rPr>
                <w:rFonts w:cstheme="minorHAnsi"/>
                <w:sz w:val="20"/>
                <w:szCs w:val="20"/>
              </w:rPr>
              <w:t>A materials engineer is not required to be registered to provide professional engineering services in the area of chemical engineering.</w:t>
            </w:r>
          </w:p>
        </w:tc>
      </w:tr>
    </w:tbl>
    <w:p w14:paraId="4796DE0A" w14:textId="77777777" w:rsidR="00917BAF" w:rsidRPr="001E6498" w:rsidRDefault="00917BAF" w:rsidP="00917BAF">
      <w:pPr>
        <w:widowControl w:val="0"/>
        <w:rPr>
          <w:rFonts w:asciiTheme="minorHAnsi" w:hAnsiTheme="minorHAnsi" w:cstheme="minorHAnsi"/>
          <w:sz w:val="22"/>
          <w:szCs w:val="22"/>
        </w:rPr>
      </w:pPr>
    </w:p>
    <w:p w14:paraId="01D0EEFE" w14:textId="77777777" w:rsidR="00917BAF" w:rsidRPr="001E6498" w:rsidRDefault="00917BAF" w:rsidP="00917BAF">
      <w:pPr>
        <w:widowControl w:val="0"/>
        <w:spacing w:after="160"/>
        <w:rPr>
          <w:rFonts w:asciiTheme="minorHAnsi" w:hAnsiTheme="minorHAnsi" w:cstheme="minorHAnsi"/>
          <w:sz w:val="22"/>
          <w:szCs w:val="22"/>
        </w:rPr>
      </w:pPr>
    </w:p>
    <w:p w14:paraId="476D3315" w14:textId="77777777" w:rsidR="00917BAF" w:rsidRPr="001E6498" w:rsidRDefault="00917BAF" w:rsidP="00917BAF">
      <w:pPr>
        <w:widowControl w:val="0"/>
        <w:rPr>
          <w:rFonts w:asciiTheme="minorHAnsi" w:hAnsiTheme="minorHAnsi" w:cstheme="minorHAnsi"/>
          <w:sz w:val="22"/>
          <w:szCs w:val="22"/>
        </w:rPr>
      </w:pPr>
    </w:p>
    <w:p w14:paraId="2D179FB5" w14:textId="77777777" w:rsidR="00D91234" w:rsidRPr="001E6498" w:rsidRDefault="00D91234" w:rsidP="00917BAF">
      <w:pPr>
        <w:rPr>
          <w:rFonts w:asciiTheme="minorHAnsi" w:hAnsiTheme="minorHAnsi" w:cstheme="minorHAnsi"/>
          <w:sz w:val="22"/>
          <w:szCs w:val="22"/>
        </w:rPr>
      </w:pPr>
    </w:p>
    <w:sectPr w:rsidR="00D91234" w:rsidRPr="001E6498" w:rsidSect="008C153F">
      <w:headerReference w:type="default" r:id="rId12"/>
      <w:footerReference w:type="default" r:id="rId13"/>
      <w:headerReference w:type="first" r:id="rId14"/>
      <w:footerReference w:type="first" r:id="rId15"/>
      <w:type w:val="continuous"/>
      <w:pgSz w:w="11906" w:h="16838" w:code="9"/>
      <w:pgMar w:top="1871" w:right="851" w:bottom="1418" w:left="851" w:header="1049" w:footer="443"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A47F2" w14:textId="77777777" w:rsidR="00CC379D" w:rsidRDefault="00CC379D">
      <w:r>
        <w:separator/>
      </w:r>
    </w:p>
  </w:endnote>
  <w:endnote w:type="continuationSeparator" w:id="0">
    <w:p w14:paraId="095DFD75" w14:textId="77777777" w:rsidR="00CC379D" w:rsidRDefault="00CC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19A4" w14:textId="38629087" w:rsidR="00F37611" w:rsidRDefault="00F37611" w:rsidP="009C6D5E">
    <w:pPr>
      <w:pStyle w:val="DJCSfooter"/>
      <w:tabs>
        <w:tab w:val="clear" w:pos="10206"/>
        <w:tab w:val="left" w:pos="567"/>
        <w:tab w:val="left" w:pos="1418"/>
        <w:tab w:val="left" w:pos="4395"/>
      </w:tabs>
      <w:spacing w:before="120"/>
    </w:pPr>
  </w:p>
  <w:sdt>
    <w:sdtPr>
      <w:id w:val="1859615145"/>
      <w:docPartObj>
        <w:docPartGallery w:val="Page Numbers (Bottom of Page)"/>
        <w:docPartUnique/>
      </w:docPartObj>
    </w:sdtPr>
    <w:sdtEndPr>
      <w:rPr>
        <w:rFonts w:asciiTheme="majorHAnsi" w:hAnsiTheme="majorHAnsi" w:cstheme="majorHAnsi"/>
      </w:rPr>
    </w:sdtEndPr>
    <w:sdtContent>
      <w:sdt>
        <w:sdtPr>
          <w:rPr>
            <w:rFonts w:asciiTheme="majorHAnsi" w:hAnsiTheme="majorHAnsi" w:cstheme="majorHAnsi"/>
          </w:rPr>
          <w:id w:val="-1759048265"/>
          <w:docPartObj>
            <w:docPartGallery w:val="Page Numbers (Top of Page)"/>
            <w:docPartUnique/>
          </w:docPartObj>
        </w:sdtPr>
        <w:sdtEndPr/>
        <w:sdtContent>
          <w:p w14:paraId="3492CA24" w14:textId="5E47D0BF" w:rsidR="009C6D5E" w:rsidRPr="009C6D5E" w:rsidRDefault="00A04213" w:rsidP="009C6D5E">
            <w:pPr>
              <w:pStyle w:val="DJCSfooter"/>
              <w:tabs>
                <w:tab w:val="clear" w:pos="10206"/>
                <w:tab w:val="left" w:pos="567"/>
                <w:tab w:val="left" w:pos="1418"/>
                <w:tab w:val="left" w:pos="4395"/>
              </w:tabs>
              <w:spacing w:before="120"/>
              <w:rPr>
                <w:rFonts w:asciiTheme="majorHAnsi" w:hAnsiTheme="majorHAnsi" w:cstheme="majorHAnsi"/>
              </w:rPr>
            </w:pPr>
            <w:r w:rsidRPr="009C6D5E">
              <w:rPr>
                <w:rFonts w:asciiTheme="majorHAnsi" w:hAnsiTheme="majorHAnsi" w:cstheme="majorHAnsi"/>
                <w:noProof/>
                <w:lang w:eastAsia="en-AU"/>
              </w:rPr>
              <w:drawing>
                <wp:anchor distT="0" distB="0" distL="114300" distR="114300" simplePos="0" relativeHeight="251665408" behindDoc="1" locked="0" layoutInCell="1" allowOverlap="1" wp14:anchorId="2C615CDE" wp14:editId="7759386D">
                  <wp:simplePos x="0" y="0"/>
                  <wp:positionH relativeFrom="margin">
                    <wp:posOffset>4980940</wp:posOffset>
                  </wp:positionH>
                  <wp:positionV relativeFrom="paragraph">
                    <wp:posOffset>160655</wp:posOffset>
                  </wp:positionV>
                  <wp:extent cx="1498578" cy="412109"/>
                  <wp:effectExtent l="0" t="0" r="635"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1498578" cy="412109"/>
                          </a:xfrm>
                          <a:prstGeom prst="rect">
                            <a:avLst/>
                          </a:prstGeom>
                        </pic:spPr>
                      </pic:pic>
                    </a:graphicData>
                  </a:graphic>
                  <wp14:sizeRelH relativeFrom="margin">
                    <wp14:pctWidth>0</wp14:pctWidth>
                  </wp14:sizeRelH>
                  <wp14:sizeRelV relativeFrom="margin">
                    <wp14:pctHeight>0</wp14:pctHeight>
                  </wp14:sizeRelV>
                </wp:anchor>
              </w:drawing>
            </w:r>
            <w:r w:rsidR="009C6D5E" w:rsidRPr="009C6D5E">
              <w:rPr>
                <w:rFonts w:asciiTheme="majorHAnsi" w:hAnsiTheme="majorHAnsi" w:cstheme="majorHAnsi"/>
              </w:rPr>
              <w:t>consumer.vic.gov.au/engineers</w:t>
            </w:r>
          </w:p>
          <w:p w14:paraId="1DB58DD5" w14:textId="7E6D3E3E" w:rsidR="009C6D5E" w:rsidRPr="009C6D5E" w:rsidRDefault="009C6D5E" w:rsidP="009C6D5E">
            <w:pPr>
              <w:pStyle w:val="DJCSfooter"/>
              <w:tabs>
                <w:tab w:val="clear" w:pos="10206"/>
                <w:tab w:val="left" w:pos="567"/>
                <w:tab w:val="left" w:pos="1418"/>
                <w:tab w:val="left" w:pos="4395"/>
                <w:tab w:val="left" w:pos="8532"/>
              </w:tabs>
              <w:jc w:val="center"/>
              <w:rPr>
                <w:rFonts w:asciiTheme="majorHAnsi" w:hAnsiTheme="majorHAnsi" w:cstheme="majorHAnsi"/>
                <w:b/>
                <w:bCs/>
                <w:sz w:val="24"/>
                <w:szCs w:val="24"/>
              </w:rPr>
            </w:pPr>
            <w:r w:rsidRPr="009C6D5E">
              <w:rPr>
                <w:rFonts w:asciiTheme="majorHAnsi" w:hAnsiTheme="majorHAnsi" w:cstheme="majorHAnsi"/>
              </w:rPr>
              <w:t xml:space="preserve">Page </w:t>
            </w:r>
            <w:r w:rsidRPr="009C6D5E">
              <w:rPr>
                <w:rFonts w:asciiTheme="majorHAnsi" w:hAnsiTheme="majorHAnsi" w:cstheme="majorHAnsi"/>
                <w:bCs/>
                <w:sz w:val="24"/>
                <w:szCs w:val="24"/>
              </w:rPr>
              <w:fldChar w:fldCharType="begin"/>
            </w:r>
            <w:r w:rsidRPr="009C6D5E">
              <w:rPr>
                <w:rFonts w:asciiTheme="majorHAnsi" w:hAnsiTheme="majorHAnsi" w:cstheme="majorHAnsi"/>
                <w:bCs/>
              </w:rPr>
              <w:instrText xml:space="preserve"> PAGE </w:instrText>
            </w:r>
            <w:r w:rsidRPr="009C6D5E">
              <w:rPr>
                <w:rFonts w:asciiTheme="majorHAnsi" w:hAnsiTheme="majorHAnsi" w:cstheme="majorHAnsi"/>
                <w:bCs/>
                <w:sz w:val="24"/>
                <w:szCs w:val="24"/>
              </w:rPr>
              <w:fldChar w:fldCharType="separate"/>
            </w:r>
            <w:r w:rsidRPr="009C6D5E">
              <w:rPr>
                <w:rFonts w:asciiTheme="majorHAnsi" w:hAnsiTheme="majorHAnsi" w:cstheme="majorHAnsi"/>
                <w:bCs/>
                <w:sz w:val="24"/>
                <w:szCs w:val="24"/>
              </w:rPr>
              <w:t>1</w:t>
            </w:r>
            <w:r w:rsidRPr="009C6D5E">
              <w:rPr>
                <w:rFonts w:asciiTheme="majorHAnsi" w:hAnsiTheme="majorHAnsi" w:cstheme="majorHAnsi"/>
                <w:bCs/>
                <w:sz w:val="24"/>
                <w:szCs w:val="24"/>
              </w:rPr>
              <w:fldChar w:fldCharType="end"/>
            </w:r>
            <w:r w:rsidRPr="009C6D5E">
              <w:rPr>
                <w:rFonts w:asciiTheme="majorHAnsi" w:hAnsiTheme="majorHAnsi" w:cstheme="majorHAnsi"/>
              </w:rPr>
              <w:t xml:space="preserve"> of </w:t>
            </w:r>
            <w:r w:rsidRPr="009C6D5E">
              <w:rPr>
                <w:rFonts w:asciiTheme="majorHAnsi" w:hAnsiTheme="majorHAnsi" w:cstheme="majorHAnsi"/>
                <w:bCs/>
                <w:sz w:val="24"/>
                <w:szCs w:val="24"/>
              </w:rPr>
              <w:fldChar w:fldCharType="begin"/>
            </w:r>
            <w:r w:rsidRPr="009C6D5E">
              <w:rPr>
                <w:rFonts w:asciiTheme="majorHAnsi" w:hAnsiTheme="majorHAnsi" w:cstheme="majorHAnsi"/>
                <w:bCs/>
              </w:rPr>
              <w:instrText xml:space="preserve"> NUMPAGES  </w:instrText>
            </w:r>
            <w:r w:rsidRPr="009C6D5E">
              <w:rPr>
                <w:rFonts w:asciiTheme="majorHAnsi" w:hAnsiTheme="majorHAnsi" w:cstheme="majorHAnsi"/>
                <w:bCs/>
                <w:sz w:val="24"/>
                <w:szCs w:val="24"/>
              </w:rPr>
              <w:fldChar w:fldCharType="separate"/>
            </w:r>
            <w:r w:rsidRPr="009C6D5E">
              <w:rPr>
                <w:rFonts w:asciiTheme="majorHAnsi" w:hAnsiTheme="majorHAnsi" w:cstheme="majorHAnsi"/>
                <w:bCs/>
                <w:sz w:val="24"/>
                <w:szCs w:val="24"/>
              </w:rPr>
              <w:t>7</w:t>
            </w:r>
            <w:r w:rsidRPr="009C6D5E">
              <w:rPr>
                <w:rFonts w:asciiTheme="majorHAnsi" w:hAnsiTheme="majorHAnsi" w:cstheme="majorHAnsi"/>
                <w:bCs/>
                <w:sz w:val="24"/>
                <w:szCs w:val="24"/>
              </w:rPr>
              <w:fldChar w:fldCharType="end"/>
            </w:r>
          </w:p>
          <w:p w14:paraId="590EEB2F" w14:textId="3CF0000D" w:rsidR="009C6D5E" w:rsidRPr="009C6D5E" w:rsidRDefault="009C6D5E" w:rsidP="00B6330C">
            <w:pPr>
              <w:pStyle w:val="DJCSfooter"/>
              <w:tabs>
                <w:tab w:val="clear" w:pos="10206"/>
                <w:tab w:val="left" w:pos="567"/>
                <w:tab w:val="left" w:pos="1418"/>
                <w:tab w:val="left" w:pos="4395"/>
                <w:tab w:val="center" w:pos="5102"/>
                <w:tab w:val="left" w:pos="8520"/>
              </w:tabs>
              <w:jc w:val="center"/>
              <w:rPr>
                <w:rFonts w:asciiTheme="majorHAnsi" w:hAnsiTheme="majorHAnsi" w:cstheme="majorHAnsi"/>
              </w:rPr>
            </w:pPr>
            <w:r w:rsidRPr="009C6D5E">
              <w:rPr>
                <w:rFonts w:asciiTheme="majorHAnsi" w:hAnsiTheme="majorHAnsi" w:cstheme="majorHAnsi"/>
              </w:rPr>
              <w:t>This guide must not be taken as legal advice.</w:t>
            </w:r>
            <w:r w:rsidR="00A04213">
              <w:rPr>
                <w:rFonts w:asciiTheme="majorHAnsi" w:hAnsiTheme="majorHAnsi" w:cstheme="majorHAnsi"/>
              </w:rPr>
              <w:tab/>
            </w:r>
          </w:p>
        </w:sdtContent>
      </w:sdt>
    </w:sdtContent>
  </w:sdt>
  <w:p w14:paraId="58A6886F" w14:textId="7A38ED1C" w:rsidR="009C6D5E" w:rsidRPr="009C6D5E" w:rsidRDefault="00D52173">
    <w:pPr>
      <w:pStyle w:val="Footer"/>
      <w:rPr>
        <w:rFonts w:asciiTheme="majorHAnsi" w:hAnsiTheme="majorHAnsi" w:cstheme="majorHAnsi"/>
      </w:rPr>
    </w:pPr>
    <w:r>
      <w:rPr>
        <w:noProof/>
      </w:rPr>
      <w:drawing>
        <wp:anchor distT="0" distB="0" distL="114300" distR="114300" simplePos="0" relativeHeight="251673600" behindDoc="1" locked="0" layoutInCell="1" allowOverlap="1" wp14:anchorId="279EC9E3" wp14:editId="705E2F02">
          <wp:simplePos x="0" y="0"/>
          <wp:positionH relativeFrom="page">
            <wp:posOffset>6985</wp:posOffset>
          </wp:positionH>
          <wp:positionV relativeFrom="page">
            <wp:posOffset>10838180</wp:posOffset>
          </wp:positionV>
          <wp:extent cx="7574400" cy="1000631"/>
          <wp:effectExtent l="0" t="0" r="0" b="317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2"/>
                  <a:stretch>
                    <a:fillRect/>
                  </a:stretch>
                </pic:blipFill>
                <pic:spPr>
                  <a:xfrm>
                    <a:off x="0" y="0"/>
                    <a:ext cx="7574400" cy="1000631"/>
                  </a:xfrm>
                  <a:prstGeom prst="rect">
                    <a:avLst/>
                  </a:prstGeom>
                </pic:spPr>
              </pic:pic>
            </a:graphicData>
          </a:graphic>
          <wp14:sizeRelH relativeFrom="page">
            <wp14:pctWidth>0</wp14:pctWidth>
          </wp14:sizeRelH>
          <wp14:sizeRelV relativeFrom="page">
            <wp14:pctHeight>0</wp14:pctHeight>
          </wp14:sizeRelV>
        </wp:anchor>
      </w:drawing>
    </w:r>
    <w:r w:rsidR="009B10AC">
      <w:rPr>
        <w:rFonts w:asciiTheme="majorHAnsi" w:hAnsiTheme="majorHAnsi" w:cstheme="majorHAnsi"/>
      </w:rPr>
      <w:t>4</w:t>
    </w:r>
    <w:r w:rsidR="009C6D5E" w:rsidRPr="009C6D5E">
      <w:rPr>
        <w:rFonts w:asciiTheme="majorHAnsi" w:hAnsiTheme="majorHAnsi" w:cstheme="majorHAnsi"/>
      </w:rPr>
      <w:t xml:space="preserve"> </w:t>
    </w:r>
    <w:r w:rsidR="009B10AC">
      <w:rPr>
        <w:rFonts w:asciiTheme="majorHAnsi" w:hAnsiTheme="majorHAnsi" w:cstheme="majorHAnsi"/>
      </w:rPr>
      <w:t>October</w:t>
    </w:r>
    <w:r w:rsidR="009C6D5E" w:rsidRPr="009C6D5E">
      <w:rPr>
        <w:rFonts w:asciiTheme="majorHAnsi" w:hAnsiTheme="majorHAnsi" w:cstheme="majorHAnsi"/>
      </w:rPr>
      <w:t xml:space="preserve"> 202</w:t>
    </w:r>
    <w:r w:rsidR="009B10AC">
      <w:rPr>
        <w:rFonts w:asciiTheme="majorHAnsi" w:hAnsiTheme="majorHAnsi" w:cstheme="majorHAnsi"/>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EC18" w14:textId="6DFA2A84" w:rsidR="00F37611" w:rsidRDefault="00F37611" w:rsidP="00B6330C">
    <w:pPr>
      <w:pStyle w:val="DJCSfooter"/>
      <w:tabs>
        <w:tab w:val="clear" w:pos="10206"/>
        <w:tab w:val="left" w:pos="567"/>
        <w:tab w:val="left" w:pos="1418"/>
        <w:tab w:val="left" w:pos="4395"/>
      </w:tabs>
      <w:spacing w:before="120"/>
    </w:pPr>
  </w:p>
  <w:sdt>
    <w:sdtPr>
      <w:id w:val="-987786594"/>
      <w:docPartObj>
        <w:docPartGallery w:val="Page Numbers (Bottom of Page)"/>
        <w:docPartUnique/>
      </w:docPartObj>
    </w:sdtPr>
    <w:sdtEndPr>
      <w:rPr>
        <w:rFonts w:asciiTheme="majorHAnsi" w:hAnsiTheme="majorHAnsi" w:cstheme="majorHAnsi"/>
      </w:rPr>
    </w:sdtEndPr>
    <w:sdtContent>
      <w:sdt>
        <w:sdtPr>
          <w:rPr>
            <w:rFonts w:asciiTheme="majorHAnsi" w:hAnsiTheme="majorHAnsi" w:cstheme="majorHAnsi"/>
          </w:rPr>
          <w:id w:val="509809364"/>
          <w:docPartObj>
            <w:docPartGallery w:val="Page Numbers (Top of Page)"/>
            <w:docPartUnique/>
          </w:docPartObj>
        </w:sdtPr>
        <w:sdtEndPr/>
        <w:sdtContent>
          <w:p w14:paraId="4F6A92B5" w14:textId="1CFF0A7C" w:rsidR="00B6330C" w:rsidRPr="009C6D5E" w:rsidRDefault="00B6330C" w:rsidP="00B6330C">
            <w:pPr>
              <w:pStyle w:val="DJCSfooter"/>
              <w:tabs>
                <w:tab w:val="clear" w:pos="10206"/>
                <w:tab w:val="left" w:pos="567"/>
                <w:tab w:val="left" w:pos="1418"/>
                <w:tab w:val="left" w:pos="4395"/>
              </w:tabs>
              <w:spacing w:before="120"/>
              <w:rPr>
                <w:rFonts w:asciiTheme="majorHAnsi" w:hAnsiTheme="majorHAnsi" w:cstheme="majorHAnsi"/>
              </w:rPr>
            </w:pPr>
            <w:r w:rsidRPr="009C6D5E">
              <w:rPr>
                <w:rFonts w:asciiTheme="majorHAnsi" w:hAnsiTheme="majorHAnsi" w:cstheme="majorHAnsi"/>
                <w:noProof/>
                <w:lang w:eastAsia="en-AU"/>
              </w:rPr>
              <w:drawing>
                <wp:anchor distT="0" distB="0" distL="114300" distR="114300" simplePos="0" relativeHeight="251671552" behindDoc="1" locked="0" layoutInCell="1" allowOverlap="1" wp14:anchorId="35E2229F" wp14:editId="3F56F7DE">
                  <wp:simplePos x="0" y="0"/>
                  <wp:positionH relativeFrom="margin">
                    <wp:posOffset>4980940</wp:posOffset>
                  </wp:positionH>
                  <wp:positionV relativeFrom="paragraph">
                    <wp:posOffset>160655</wp:posOffset>
                  </wp:positionV>
                  <wp:extent cx="1498578" cy="412109"/>
                  <wp:effectExtent l="0" t="0" r="635"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1498578" cy="412109"/>
                          </a:xfrm>
                          <a:prstGeom prst="rect">
                            <a:avLst/>
                          </a:prstGeom>
                        </pic:spPr>
                      </pic:pic>
                    </a:graphicData>
                  </a:graphic>
                  <wp14:sizeRelH relativeFrom="margin">
                    <wp14:pctWidth>0</wp14:pctWidth>
                  </wp14:sizeRelH>
                  <wp14:sizeRelV relativeFrom="margin">
                    <wp14:pctHeight>0</wp14:pctHeight>
                  </wp14:sizeRelV>
                </wp:anchor>
              </w:drawing>
            </w:r>
            <w:r w:rsidRPr="009C6D5E">
              <w:rPr>
                <w:rFonts w:asciiTheme="majorHAnsi" w:hAnsiTheme="majorHAnsi" w:cstheme="majorHAnsi"/>
              </w:rPr>
              <w:t>consumer.vic.gov.au/engineers</w:t>
            </w:r>
          </w:p>
          <w:p w14:paraId="468AFF8C" w14:textId="77777777" w:rsidR="00B6330C" w:rsidRPr="009C6D5E" w:rsidRDefault="00B6330C" w:rsidP="00B6330C">
            <w:pPr>
              <w:pStyle w:val="DJCSfooter"/>
              <w:tabs>
                <w:tab w:val="clear" w:pos="10206"/>
                <w:tab w:val="left" w:pos="567"/>
                <w:tab w:val="left" w:pos="1418"/>
                <w:tab w:val="left" w:pos="4395"/>
                <w:tab w:val="left" w:pos="8532"/>
              </w:tabs>
              <w:jc w:val="center"/>
              <w:rPr>
                <w:rFonts w:asciiTheme="majorHAnsi" w:hAnsiTheme="majorHAnsi" w:cstheme="majorHAnsi"/>
                <w:b/>
                <w:bCs/>
                <w:sz w:val="24"/>
                <w:szCs w:val="24"/>
              </w:rPr>
            </w:pPr>
            <w:r w:rsidRPr="009C6D5E">
              <w:rPr>
                <w:rFonts w:asciiTheme="majorHAnsi" w:hAnsiTheme="majorHAnsi" w:cstheme="majorHAnsi"/>
              </w:rPr>
              <w:t xml:space="preserve">Page </w:t>
            </w:r>
            <w:r w:rsidRPr="009C6D5E">
              <w:rPr>
                <w:rFonts w:asciiTheme="majorHAnsi" w:hAnsiTheme="majorHAnsi" w:cstheme="majorHAnsi"/>
                <w:bCs/>
                <w:sz w:val="24"/>
                <w:szCs w:val="24"/>
              </w:rPr>
              <w:fldChar w:fldCharType="begin"/>
            </w:r>
            <w:r w:rsidRPr="009C6D5E">
              <w:rPr>
                <w:rFonts w:asciiTheme="majorHAnsi" w:hAnsiTheme="majorHAnsi" w:cstheme="majorHAnsi"/>
                <w:bCs/>
              </w:rPr>
              <w:instrText xml:space="preserve"> PAGE </w:instrText>
            </w:r>
            <w:r w:rsidRPr="009C6D5E">
              <w:rPr>
                <w:rFonts w:asciiTheme="majorHAnsi" w:hAnsiTheme="majorHAnsi" w:cstheme="majorHAnsi"/>
                <w:bCs/>
                <w:sz w:val="24"/>
                <w:szCs w:val="24"/>
              </w:rPr>
              <w:fldChar w:fldCharType="separate"/>
            </w:r>
            <w:r>
              <w:rPr>
                <w:rFonts w:asciiTheme="majorHAnsi" w:hAnsiTheme="majorHAnsi" w:cstheme="majorHAnsi"/>
                <w:bCs/>
                <w:sz w:val="24"/>
                <w:szCs w:val="24"/>
              </w:rPr>
              <w:t>2</w:t>
            </w:r>
            <w:r w:rsidRPr="009C6D5E">
              <w:rPr>
                <w:rFonts w:asciiTheme="majorHAnsi" w:hAnsiTheme="majorHAnsi" w:cstheme="majorHAnsi"/>
                <w:bCs/>
                <w:sz w:val="24"/>
                <w:szCs w:val="24"/>
              </w:rPr>
              <w:fldChar w:fldCharType="end"/>
            </w:r>
            <w:r w:rsidRPr="009C6D5E">
              <w:rPr>
                <w:rFonts w:asciiTheme="majorHAnsi" w:hAnsiTheme="majorHAnsi" w:cstheme="majorHAnsi"/>
              </w:rPr>
              <w:t xml:space="preserve"> of </w:t>
            </w:r>
            <w:r w:rsidRPr="009C6D5E">
              <w:rPr>
                <w:rFonts w:asciiTheme="majorHAnsi" w:hAnsiTheme="majorHAnsi" w:cstheme="majorHAnsi"/>
                <w:bCs/>
                <w:sz w:val="24"/>
                <w:szCs w:val="24"/>
              </w:rPr>
              <w:fldChar w:fldCharType="begin"/>
            </w:r>
            <w:r w:rsidRPr="009C6D5E">
              <w:rPr>
                <w:rFonts w:asciiTheme="majorHAnsi" w:hAnsiTheme="majorHAnsi" w:cstheme="majorHAnsi"/>
                <w:bCs/>
              </w:rPr>
              <w:instrText xml:space="preserve"> NUMPAGES  </w:instrText>
            </w:r>
            <w:r w:rsidRPr="009C6D5E">
              <w:rPr>
                <w:rFonts w:asciiTheme="majorHAnsi" w:hAnsiTheme="majorHAnsi" w:cstheme="majorHAnsi"/>
                <w:bCs/>
                <w:sz w:val="24"/>
                <w:szCs w:val="24"/>
              </w:rPr>
              <w:fldChar w:fldCharType="separate"/>
            </w:r>
            <w:r>
              <w:rPr>
                <w:rFonts w:asciiTheme="majorHAnsi" w:hAnsiTheme="majorHAnsi" w:cstheme="majorHAnsi"/>
                <w:bCs/>
                <w:sz w:val="24"/>
                <w:szCs w:val="24"/>
              </w:rPr>
              <w:t>7</w:t>
            </w:r>
            <w:r w:rsidRPr="009C6D5E">
              <w:rPr>
                <w:rFonts w:asciiTheme="majorHAnsi" w:hAnsiTheme="majorHAnsi" w:cstheme="majorHAnsi"/>
                <w:bCs/>
                <w:sz w:val="24"/>
                <w:szCs w:val="24"/>
              </w:rPr>
              <w:fldChar w:fldCharType="end"/>
            </w:r>
          </w:p>
          <w:p w14:paraId="5D7A76DF" w14:textId="77777777" w:rsidR="00B6330C" w:rsidRPr="009C6D5E" w:rsidRDefault="00B6330C" w:rsidP="00B6330C">
            <w:pPr>
              <w:pStyle w:val="DJCSfooter"/>
              <w:tabs>
                <w:tab w:val="clear" w:pos="10206"/>
                <w:tab w:val="left" w:pos="567"/>
                <w:tab w:val="left" w:pos="1418"/>
                <w:tab w:val="left" w:pos="4395"/>
                <w:tab w:val="center" w:pos="5102"/>
                <w:tab w:val="left" w:pos="8520"/>
              </w:tabs>
              <w:jc w:val="center"/>
              <w:rPr>
                <w:rFonts w:asciiTheme="majorHAnsi" w:hAnsiTheme="majorHAnsi" w:cstheme="majorHAnsi"/>
              </w:rPr>
            </w:pPr>
            <w:r w:rsidRPr="009C6D5E">
              <w:rPr>
                <w:rFonts w:asciiTheme="majorHAnsi" w:hAnsiTheme="majorHAnsi" w:cstheme="majorHAnsi"/>
              </w:rPr>
              <w:t>This guide must not be taken as legal advice.</w:t>
            </w:r>
            <w:r>
              <w:rPr>
                <w:rFonts w:asciiTheme="majorHAnsi" w:hAnsiTheme="majorHAnsi" w:cstheme="majorHAnsi"/>
              </w:rPr>
              <w:tab/>
            </w:r>
          </w:p>
        </w:sdtContent>
      </w:sdt>
    </w:sdtContent>
  </w:sdt>
  <w:p w14:paraId="55F7D47C" w14:textId="220266BA" w:rsidR="009C6D5E" w:rsidRPr="00B6330C" w:rsidRDefault="00FC7C98" w:rsidP="00B6330C">
    <w:pPr>
      <w:pStyle w:val="Footer"/>
      <w:rPr>
        <w:rFonts w:asciiTheme="majorHAnsi" w:hAnsiTheme="majorHAnsi" w:cstheme="majorHAnsi"/>
      </w:rPr>
    </w:pPr>
    <w:r>
      <w:rPr>
        <w:rFonts w:asciiTheme="majorHAnsi" w:hAnsiTheme="majorHAnsi" w:cstheme="majorHAnsi"/>
      </w:rPr>
      <w:t>4</w:t>
    </w:r>
    <w:r w:rsidR="00B6330C" w:rsidRPr="009C6D5E">
      <w:rPr>
        <w:rFonts w:asciiTheme="majorHAnsi" w:hAnsiTheme="majorHAnsi" w:cstheme="majorHAnsi"/>
      </w:rPr>
      <w:t xml:space="preserve"> </w:t>
    </w:r>
    <w:r>
      <w:rPr>
        <w:rFonts w:asciiTheme="majorHAnsi" w:hAnsiTheme="majorHAnsi" w:cstheme="majorHAnsi"/>
      </w:rPr>
      <w:t>October</w:t>
    </w:r>
    <w:r w:rsidR="00B6330C" w:rsidRPr="009C6D5E">
      <w:rPr>
        <w:rFonts w:asciiTheme="majorHAnsi" w:hAnsiTheme="majorHAnsi" w:cstheme="majorHAnsi"/>
      </w:rPr>
      <w:t xml:space="preserve"> 202</w:t>
    </w:r>
    <w:r>
      <w:rPr>
        <w:rFonts w:asciiTheme="majorHAnsi" w:hAnsiTheme="majorHAnsi" w:cstheme="majorHAns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9D6B4" w14:textId="77777777" w:rsidR="00CC379D" w:rsidRDefault="00CC379D" w:rsidP="002862F1">
      <w:pPr>
        <w:spacing w:before="120"/>
      </w:pPr>
      <w:r>
        <w:separator/>
      </w:r>
    </w:p>
  </w:footnote>
  <w:footnote w:type="continuationSeparator" w:id="0">
    <w:p w14:paraId="535D1902" w14:textId="77777777" w:rsidR="00CC379D" w:rsidRDefault="00CC379D">
      <w:r>
        <w:continuationSeparator/>
      </w:r>
    </w:p>
    <w:p w14:paraId="35953499" w14:textId="77777777" w:rsidR="00CC379D" w:rsidRDefault="00CC379D"/>
    <w:p w14:paraId="380FA760" w14:textId="77777777" w:rsidR="00CC379D" w:rsidRDefault="00CC379D"/>
  </w:footnote>
  <w:footnote w:type="continuationNotice" w:id="1">
    <w:p w14:paraId="2A6A8A94" w14:textId="77777777" w:rsidR="00CC379D" w:rsidRDefault="00CC379D"/>
  </w:footnote>
  <w:footnote w:id="2">
    <w:p w14:paraId="434D77EF" w14:textId="77777777" w:rsidR="00917BAF" w:rsidRPr="00B7526F" w:rsidRDefault="00917BAF" w:rsidP="00917BAF">
      <w:pPr>
        <w:pStyle w:val="FootnoteText"/>
        <w:spacing w:after="40"/>
        <w:ind w:left="284" w:hanging="284"/>
        <w:rPr>
          <w:sz w:val="18"/>
          <w:szCs w:val="18"/>
        </w:rPr>
      </w:pPr>
      <w:r w:rsidRPr="00B7526F">
        <w:rPr>
          <w:rStyle w:val="FootnoteReference"/>
          <w:sz w:val="18"/>
          <w:szCs w:val="18"/>
        </w:rPr>
        <w:footnoteRef/>
      </w:r>
      <w:r w:rsidRPr="00B7526F">
        <w:rPr>
          <w:sz w:val="18"/>
          <w:szCs w:val="18"/>
        </w:rPr>
        <w:t xml:space="preserve"> </w:t>
      </w:r>
      <w:r>
        <w:rPr>
          <w:sz w:val="18"/>
          <w:szCs w:val="18"/>
        </w:rPr>
        <w:tab/>
      </w:r>
      <w:r w:rsidRPr="00B7526F">
        <w:rPr>
          <w:sz w:val="18"/>
          <w:szCs w:val="18"/>
        </w:rPr>
        <w:t xml:space="preserve">The description of the building industry is based on the definitions of ‘building work’ and ‘building’ in </w:t>
      </w:r>
      <w:r>
        <w:rPr>
          <w:sz w:val="18"/>
          <w:szCs w:val="18"/>
        </w:rPr>
        <w:t xml:space="preserve">section 3(1) of the </w:t>
      </w:r>
      <w:r w:rsidRPr="00B7526F">
        <w:rPr>
          <w:i/>
          <w:iCs/>
          <w:sz w:val="18"/>
          <w:szCs w:val="18"/>
        </w:rPr>
        <w:t>Building Act 1993</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5CA9" w14:textId="02F17AED" w:rsidR="00D52173" w:rsidRDefault="00D52173">
    <w:pPr>
      <w:pStyle w:val="Header"/>
    </w:pPr>
    <w:r>
      <w:rPr>
        <w:noProof/>
      </w:rPr>
      <w:drawing>
        <wp:anchor distT="0" distB="0" distL="114300" distR="114300" simplePos="0" relativeHeight="251675648" behindDoc="1" locked="0" layoutInCell="1" allowOverlap="1" wp14:anchorId="05057BB7" wp14:editId="3367BA3F">
          <wp:simplePos x="0" y="0"/>
          <wp:positionH relativeFrom="page">
            <wp:posOffset>10695</wp:posOffset>
          </wp:positionH>
          <wp:positionV relativeFrom="page">
            <wp:posOffset>33020</wp:posOffset>
          </wp:positionV>
          <wp:extent cx="7574400" cy="1000631"/>
          <wp:effectExtent l="0" t="0" r="0" b="3175"/>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1"/>
                  <a:stretch>
                    <a:fillRect/>
                  </a:stretch>
                </pic:blipFill>
                <pic:spPr>
                  <a:xfrm>
                    <a:off x="0" y="0"/>
                    <a:ext cx="7574400" cy="100063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8771" w14:textId="6C0460A8" w:rsidR="009C6D5E" w:rsidRDefault="009C6D5E">
    <w:pPr>
      <w:pStyle w:val="Header"/>
    </w:pPr>
    <w:r>
      <w:rPr>
        <w:noProof/>
      </w:rPr>
      <mc:AlternateContent>
        <mc:Choice Requires="wps">
          <w:drawing>
            <wp:anchor distT="45720" distB="45720" distL="114300" distR="114300" simplePos="0" relativeHeight="251669504" behindDoc="0" locked="0" layoutInCell="1" allowOverlap="1" wp14:anchorId="7EFD0EA7" wp14:editId="04FB4E42">
              <wp:simplePos x="0" y="0"/>
              <wp:positionH relativeFrom="column">
                <wp:posOffset>-476250</wp:posOffset>
              </wp:positionH>
              <wp:positionV relativeFrom="paragraph">
                <wp:posOffset>-422275</wp:posOffset>
              </wp:positionV>
              <wp:extent cx="329946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1404620"/>
                      </a:xfrm>
                      <a:prstGeom prst="rect">
                        <a:avLst/>
                      </a:prstGeom>
                      <a:noFill/>
                      <a:ln w="9525">
                        <a:noFill/>
                        <a:miter lim="800000"/>
                        <a:headEnd/>
                        <a:tailEnd/>
                      </a:ln>
                    </wps:spPr>
                    <wps:txbx>
                      <w:txbxContent>
                        <w:p w14:paraId="55D1C877" w14:textId="23DA75DE" w:rsidR="009C6D5E" w:rsidRPr="00A04213" w:rsidRDefault="009C6D5E">
                          <w:pPr>
                            <w:rPr>
                              <w:rFonts w:asciiTheme="majorHAnsi" w:hAnsiTheme="majorHAnsi" w:cstheme="majorHAnsi"/>
                              <w:b/>
                              <w:bCs/>
                              <w:i/>
                              <w:iCs/>
                              <w:color w:val="FFFFFF" w:themeColor="background1"/>
                              <w:sz w:val="44"/>
                              <w:szCs w:val="44"/>
                            </w:rPr>
                          </w:pPr>
                          <w:r w:rsidRPr="00A04213">
                            <w:rPr>
                              <w:rFonts w:asciiTheme="majorHAnsi" w:hAnsiTheme="majorHAnsi" w:cstheme="majorHAnsi"/>
                              <w:b/>
                              <w:bCs/>
                              <w:i/>
                              <w:iCs/>
                              <w:color w:val="FFFFFF" w:themeColor="background1"/>
                              <w:sz w:val="44"/>
                              <w:szCs w:val="44"/>
                            </w:rPr>
                            <w:t>Professional Engineers Registration Act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FD0EA7" id="_x0000_t202" coordsize="21600,21600" o:spt="202" path="m,l,21600r21600,l21600,xe">
              <v:stroke joinstyle="miter"/>
              <v:path gradientshapeok="t" o:connecttype="rect"/>
            </v:shapetype>
            <v:shape id="Text Box 2" o:spid="_x0000_s1026" type="#_x0000_t202" style="position:absolute;margin-left:-37.5pt;margin-top:-33.25pt;width:259.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" filled="f" stroked="f">
              <v:textbox style="mso-fit-shape-to-text:t">
                <w:txbxContent>
                  <w:p w14:paraId="55D1C877" w14:textId="23DA75DE" w:rsidR="009C6D5E" w:rsidRPr="00A04213" w:rsidRDefault="009C6D5E">
                    <w:pPr>
                      <w:rPr>
                        <w:rFonts w:asciiTheme="majorHAnsi" w:hAnsiTheme="majorHAnsi" w:cstheme="majorHAnsi"/>
                        <w:b/>
                        <w:bCs/>
                        <w:i/>
                        <w:iCs/>
                        <w:color w:val="FFFFFF" w:themeColor="background1"/>
                        <w:sz w:val="44"/>
                        <w:szCs w:val="44"/>
                      </w:rPr>
                    </w:pPr>
                    <w:r w:rsidRPr="00A04213">
                      <w:rPr>
                        <w:rFonts w:asciiTheme="majorHAnsi" w:hAnsiTheme="majorHAnsi" w:cstheme="majorHAnsi"/>
                        <w:b/>
                        <w:bCs/>
                        <w:i/>
                        <w:iCs/>
                        <w:color w:val="FFFFFF" w:themeColor="background1"/>
                        <w:sz w:val="44"/>
                        <w:szCs w:val="44"/>
                      </w:rPr>
                      <w:t>Professional Engineers Registration Act 2019</w:t>
                    </w:r>
                  </w:p>
                </w:txbxContent>
              </v:textbox>
              <w10:wrap type="square"/>
            </v:shape>
          </w:pict>
        </mc:Fallback>
      </mc:AlternateContent>
    </w:r>
    <w:r>
      <w:rPr>
        <w:noProof/>
      </w:rPr>
      <w:drawing>
        <wp:anchor distT="0" distB="0" distL="114300" distR="114300" simplePos="0" relativeHeight="251667456" behindDoc="1" locked="0" layoutInCell="1" allowOverlap="1" wp14:anchorId="0D809102" wp14:editId="1E49AAAB">
          <wp:simplePos x="0" y="0"/>
          <wp:positionH relativeFrom="page">
            <wp:posOffset>-3810</wp:posOffset>
          </wp:positionH>
          <wp:positionV relativeFrom="page">
            <wp:posOffset>2540</wp:posOffset>
          </wp:positionV>
          <wp:extent cx="7610395" cy="1259915"/>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7610395" cy="12599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pStyle w:val="DJCSnumberdigitspacebefore"/>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2AB01E3"/>
    <w:multiLevelType w:val="hybridMultilevel"/>
    <w:tmpl w:val="11A68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FC2EEE"/>
    <w:multiLevelType w:val="hybridMultilevel"/>
    <w:tmpl w:val="5ACEFEC8"/>
    <w:lvl w:ilvl="0" w:tplc="ABAA160C">
      <w:start w:val="1"/>
      <w:numFmt w:val="bullet"/>
      <w:lvlText w:val=""/>
      <w:lvlJc w:val="left"/>
      <w:pPr>
        <w:ind w:left="720" w:hanging="360"/>
      </w:pPr>
      <w:rPr>
        <w:rFonts w:ascii="Symbol" w:hAnsi="Symbol" w:hint="default"/>
        <w:color w:val="1614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626A70"/>
    <w:multiLevelType w:val="hybridMultilevel"/>
    <w:tmpl w:val="576EA932"/>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4C6494"/>
    <w:multiLevelType w:val="multilevel"/>
    <w:tmpl w:val="A5A05F38"/>
    <w:numStyleLink w:val="ZZBullets"/>
  </w:abstractNum>
  <w:abstractNum w:abstractNumId="5" w15:restartNumberingAfterBreak="0">
    <w:nsid w:val="0BAD2E30"/>
    <w:multiLevelType w:val="multilevel"/>
    <w:tmpl w:val="4A1477D0"/>
    <w:styleLink w:val="ZZNumbersloweralpha"/>
    <w:lvl w:ilvl="0">
      <w:start w:val="1"/>
      <w:numFmt w:val="lowerLetter"/>
      <w:pStyle w:val="DJCSnumberloweralpha"/>
      <w:lvlText w:val="(%1)"/>
      <w:lvlJc w:val="left"/>
      <w:pPr>
        <w:tabs>
          <w:tab w:val="num" w:pos="397"/>
        </w:tabs>
        <w:ind w:left="397" w:hanging="397"/>
      </w:pPr>
      <w:rPr>
        <w:rFonts w:hint="default"/>
      </w:rPr>
    </w:lvl>
    <w:lvl w:ilvl="1">
      <w:start w:val="1"/>
      <w:numFmt w:val="lowerLetter"/>
      <w:pStyle w:val="DJC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0E65674C"/>
    <w:multiLevelType w:val="hybridMultilevel"/>
    <w:tmpl w:val="32E0350A"/>
    <w:lvl w:ilvl="0" w:tplc="B88A0E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DC4A5A"/>
    <w:multiLevelType w:val="hybridMultilevel"/>
    <w:tmpl w:val="4DE49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E52482"/>
    <w:multiLevelType w:val="hybridMultilevel"/>
    <w:tmpl w:val="9306FB1C"/>
    <w:lvl w:ilvl="0" w:tplc="ABAA160C">
      <w:start w:val="1"/>
      <w:numFmt w:val="bullet"/>
      <w:lvlText w:val=""/>
      <w:lvlJc w:val="left"/>
      <w:pPr>
        <w:ind w:left="720" w:hanging="360"/>
      </w:pPr>
      <w:rPr>
        <w:rFonts w:ascii="Symbol" w:hAnsi="Symbol" w:hint="default"/>
        <w:color w:val="1614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A4E01"/>
    <w:multiLevelType w:val="hybridMultilevel"/>
    <w:tmpl w:val="6BFAD8E4"/>
    <w:lvl w:ilvl="0" w:tplc="ABAA160C">
      <w:start w:val="1"/>
      <w:numFmt w:val="bullet"/>
      <w:lvlText w:val=""/>
      <w:lvlJc w:val="left"/>
      <w:pPr>
        <w:ind w:left="720" w:hanging="360"/>
      </w:pPr>
      <w:rPr>
        <w:rFonts w:ascii="Symbol" w:hAnsi="Symbol" w:hint="default"/>
        <w:color w:val="16145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A95C70"/>
    <w:multiLevelType w:val="hybridMultilevel"/>
    <w:tmpl w:val="E848BF68"/>
    <w:lvl w:ilvl="0" w:tplc="7938CB90">
      <w:start w:val="1"/>
      <w:numFmt w:val="bullet"/>
      <w:lvlText w:val=""/>
      <w:lvlJc w:val="left"/>
      <w:pPr>
        <w:ind w:left="1080" w:hanging="72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7C3FB5"/>
    <w:multiLevelType w:val="hybridMultilevel"/>
    <w:tmpl w:val="A530B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012FF6"/>
    <w:multiLevelType w:val="hybridMultilevel"/>
    <w:tmpl w:val="4D7E3646"/>
    <w:lvl w:ilvl="0" w:tplc="ABAA160C">
      <w:start w:val="1"/>
      <w:numFmt w:val="bullet"/>
      <w:lvlText w:val=""/>
      <w:lvlJc w:val="left"/>
      <w:pPr>
        <w:ind w:left="720" w:hanging="360"/>
      </w:pPr>
      <w:rPr>
        <w:rFonts w:ascii="Symbol" w:hAnsi="Symbol" w:hint="default"/>
        <w:color w:val="1614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B65EDB"/>
    <w:multiLevelType w:val="hybridMultilevel"/>
    <w:tmpl w:val="54D628FC"/>
    <w:lvl w:ilvl="0" w:tplc="E9E0E8EA">
      <w:numFmt w:val="bullet"/>
      <w:lvlText w:val="•"/>
      <w:lvlJc w:val="left"/>
      <w:pPr>
        <w:ind w:left="1080" w:hanging="720"/>
      </w:pPr>
      <w:rPr>
        <w:rFonts w:ascii="Arial" w:eastAsia="Times"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52340D"/>
    <w:multiLevelType w:val="hybridMultilevel"/>
    <w:tmpl w:val="4992B5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F11FB1"/>
    <w:multiLevelType w:val="hybridMultilevel"/>
    <w:tmpl w:val="1D36ED78"/>
    <w:lvl w:ilvl="0" w:tplc="E9E0E8EA">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F06B42"/>
    <w:multiLevelType w:val="hybridMultilevel"/>
    <w:tmpl w:val="3E944072"/>
    <w:lvl w:ilvl="0" w:tplc="E9E0E8EA">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BE4B93"/>
    <w:multiLevelType w:val="hybridMultilevel"/>
    <w:tmpl w:val="0644D0B0"/>
    <w:lvl w:ilvl="0" w:tplc="50DA4B38">
      <w:start w:val="1"/>
      <w:numFmt w:val="lowerRoman"/>
      <w:lvlText w:val="(%1)"/>
      <w:lvlJc w:val="lef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47B0694"/>
    <w:multiLevelType w:val="hybridMultilevel"/>
    <w:tmpl w:val="1A6AD940"/>
    <w:lvl w:ilvl="0" w:tplc="BAD071A6">
      <w:start w:val="1"/>
      <w:numFmt w:val="bullet"/>
      <w:lvlText w:val=""/>
      <w:lvlJc w:val="left"/>
      <w:pPr>
        <w:ind w:left="1080" w:hanging="720"/>
      </w:pPr>
      <w:rPr>
        <w:rFonts w:ascii="Symbol" w:hAnsi="Symbol" w:hint="default"/>
        <w:color w:val="16145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B96CDA"/>
    <w:multiLevelType w:val="multilevel"/>
    <w:tmpl w:val="ACFE2276"/>
    <w:lvl w:ilvl="0">
      <w:start w:val="1"/>
      <w:numFmt w:val="decimal"/>
      <w:pStyle w:val="DJC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CD61B45"/>
    <w:multiLevelType w:val="hybridMultilevel"/>
    <w:tmpl w:val="C9BA83C2"/>
    <w:lvl w:ilvl="0" w:tplc="ABAA160C">
      <w:start w:val="1"/>
      <w:numFmt w:val="bullet"/>
      <w:lvlText w:val=""/>
      <w:lvlJc w:val="left"/>
      <w:pPr>
        <w:ind w:left="720" w:hanging="360"/>
      </w:pPr>
      <w:rPr>
        <w:rFonts w:ascii="Symbol" w:hAnsi="Symbol" w:hint="default"/>
        <w:color w:val="1614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6C68D4"/>
    <w:multiLevelType w:val="multilevel"/>
    <w:tmpl w:val="954E411A"/>
    <w:styleLink w:val="ZZNumbersdigit"/>
    <w:lvl w:ilvl="0">
      <w:start w:val="1"/>
      <w:numFmt w:val="decimal"/>
      <w:lvlText w:val="%1."/>
      <w:lvlJc w:val="left"/>
      <w:pPr>
        <w:tabs>
          <w:tab w:val="num" w:pos="397"/>
        </w:tabs>
        <w:ind w:left="397" w:hanging="397"/>
      </w:pPr>
      <w:rPr>
        <w:rFonts w:hint="default"/>
      </w:rPr>
    </w:lvl>
    <w:lvl w:ilvl="1">
      <w:start w:val="1"/>
      <w:numFmt w:val="decimal"/>
      <w:pStyle w:val="DJCSnumberdigitindent"/>
      <w:lvlText w:val="%2."/>
      <w:lvlJc w:val="left"/>
      <w:pPr>
        <w:tabs>
          <w:tab w:val="num" w:pos="794"/>
        </w:tabs>
        <w:ind w:left="794" w:hanging="397"/>
      </w:pPr>
      <w:rPr>
        <w:rFonts w:hint="default"/>
      </w:rPr>
    </w:lvl>
    <w:lvl w:ilvl="2">
      <w:start w:val="1"/>
      <w:numFmt w:val="bullet"/>
      <w:lvlRestart w:val="0"/>
      <w:pStyle w:val="DJCSbulletafternumbers1"/>
      <w:lvlText w:val="•"/>
      <w:lvlJc w:val="left"/>
      <w:pPr>
        <w:ind w:left="624" w:hanging="227"/>
      </w:pPr>
      <w:rPr>
        <w:rFonts w:ascii="Calibri" w:hAnsi="Calibri" w:hint="default"/>
        <w:color w:val="auto"/>
      </w:rPr>
    </w:lvl>
    <w:lvl w:ilvl="3">
      <w:start w:val="1"/>
      <w:numFmt w:val="bullet"/>
      <w:lvlRestart w:val="0"/>
      <w:pStyle w:val="DJCSbulletafternumbers2"/>
      <w:lvlText w:val="–"/>
      <w:lvlJc w:val="left"/>
      <w:pPr>
        <w:ind w:left="964" w:hanging="284"/>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C54A41"/>
    <w:multiLevelType w:val="multilevel"/>
    <w:tmpl w:val="46940C74"/>
    <w:styleLink w:val="ZZNumberslowerroman"/>
    <w:lvl w:ilvl="0">
      <w:start w:val="1"/>
      <w:numFmt w:val="lowerRoman"/>
      <w:pStyle w:val="DJCSnumberlowerroman"/>
      <w:lvlText w:val="(%1)"/>
      <w:lvlJc w:val="left"/>
      <w:pPr>
        <w:tabs>
          <w:tab w:val="num" w:pos="397"/>
        </w:tabs>
        <w:ind w:left="397" w:hanging="397"/>
      </w:pPr>
      <w:rPr>
        <w:rFonts w:hint="default"/>
      </w:rPr>
    </w:lvl>
    <w:lvl w:ilvl="1">
      <w:start w:val="1"/>
      <w:numFmt w:val="lowerRoman"/>
      <w:pStyle w:val="DJC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3EF75932"/>
    <w:multiLevelType w:val="hybridMultilevel"/>
    <w:tmpl w:val="428A2418"/>
    <w:lvl w:ilvl="0" w:tplc="E9E0E8EA">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6E5E29"/>
    <w:multiLevelType w:val="hybridMultilevel"/>
    <w:tmpl w:val="1108AE66"/>
    <w:lvl w:ilvl="0" w:tplc="ABAA160C">
      <w:start w:val="1"/>
      <w:numFmt w:val="bullet"/>
      <w:lvlText w:val=""/>
      <w:lvlJc w:val="left"/>
      <w:pPr>
        <w:ind w:left="720" w:hanging="360"/>
      </w:pPr>
      <w:rPr>
        <w:rFonts w:ascii="Symbol" w:hAnsi="Symbol" w:hint="default"/>
        <w:color w:val="1614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0F7AA7"/>
    <w:multiLevelType w:val="hybridMultilevel"/>
    <w:tmpl w:val="4E2C7138"/>
    <w:lvl w:ilvl="0" w:tplc="E9E0E8EA">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1F4FFD"/>
    <w:multiLevelType w:val="hybridMultilevel"/>
    <w:tmpl w:val="B75AB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64C56"/>
    <w:multiLevelType w:val="hybridMultilevel"/>
    <w:tmpl w:val="06FA02A0"/>
    <w:lvl w:ilvl="0" w:tplc="60AE731A">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18803CE"/>
    <w:multiLevelType w:val="hybridMultilevel"/>
    <w:tmpl w:val="5C3AAFF4"/>
    <w:lvl w:ilvl="0" w:tplc="540A88A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3D43D77"/>
    <w:multiLevelType w:val="hybridMultilevel"/>
    <w:tmpl w:val="7E202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1611C2"/>
    <w:multiLevelType w:val="multilevel"/>
    <w:tmpl w:val="46D4887E"/>
    <w:styleLink w:val="ZZTablebullets"/>
    <w:lvl w:ilvl="0">
      <w:start w:val="1"/>
      <w:numFmt w:val="bullet"/>
      <w:lvlText w:val="•"/>
      <w:lvlJc w:val="left"/>
      <w:pPr>
        <w:ind w:left="227" w:hanging="227"/>
      </w:pPr>
      <w:rPr>
        <w:rFonts w:ascii="Calibri" w:hAnsi="Calibri" w:hint="default"/>
      </w:rPr>
    </w:lvl>
    <w:lvl w:ilvl="1">
      <w:start w:val="1"/>
      <w:numFmt w:val="bullet"/>
      <w:lvlRestart w:val="0"/>
      <w:pStyle w:val="DJC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54BA1E5A"/>
    <w:multiLevelType w:val="multilevel"/>
    <w:tmpl w:val="A5A05F38"/>
    <w:styleLink w:val="ZZBullets"/>
    <w:lvl w:ilvl="0">
      <w:start w:val="1"/>
      <w:numFmt w:val="bullet"/>
      <w:pStyle w:val="DJCSbullet1"/>
      <w:lvlText w:val="•"/>
      <w:lvlJc w:val="left"/>
      <w:pPr>
        <w:ind w:left="284" w:hanging="284"/>
      </w:pPr>
      <w:rPr>
        <w:rFonts w:ascii="Calibri" w:hAnsi="Calibri" w:hint="default"/>
      </w:rPr>
    </w:lvl>
    <w:lvl w:ilvl="1">
      <w:start w:val="1"/>
      <w:numFmt w:val="bullet"/>
      <w:lvlRestart w:val="0"/>
      <w:pStyle w:val="DJC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5E59430A"/>
    <w:multiLevelType w:val="hybridMultilevel"/>
    <w:tmpl w:val="1840CE30"/>
    <w:lvl w:ilvl="0" w:tplc="E9E0E8EA">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09259F"/>
    <w:multiLevelType w:val="multilevel"/>
    <w:tmpl w:val="866C5A8E"/>
    <w:styleLink w:val="ZZQuotebullets"/>
    <w:lvl w:ilvl="0">
      <w:start w:val="1"/>
      <w:numFmt w:val="bullet"/>
      <w:pStyle w:val="DJCSquotebullet1"/>
      <w:lvlText w:val="•"/>
      <w:lvlJc w:val="left"/>
      <w:pPr>
        <w:ind w:left="680" w:hanging="283"/>
      </w:pPr>
      <w:rPr>
        <w:rFonts w:ascii="Calibri" w:hAnsi="Calibri" w:hint="default"/>
        <w:color w:val="auto"/>
      </w:rPr>
    </w:lvl>
    <w:lvl w:ilvl="1">
      <w:start w:val="1"/>
      <w:numFmt w:val="bullet"/>
      <w:lvlRestart w:val="0"/>
      <w:pStyle w:val="DJC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4" w15:restartNumberingAfterBreak="0">
    <w:nsid w:val="69507FC8"/>
    <w:multiLevelType w:val="hybridMultilevel"/>
    <w:tmpl w:val="15F23BBC"/>
    <w:lvl w:ilvl="0" w:tplc="E9E0E8EA">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7F2B9F"/>
    <w:multiLevelType w:val="hybridMultilevel"/>
    <w:tmpl w:val="7FC056BC"/>
    <w:lvl w:ilvl="0" w:tplc="E9E0E8EA">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4045C5"/>
    <w:multiLevelType w:val="hybridMultilevel"/>
    <w:tmpl w:val="B386B46C"/>
    <w:lvl w:ilvl="0" w:tplc="6AA223A0">
      <w:start w:val="1"/>
      <w:numFmt w:val="bullet"/>
      <w:lvlText w:val=""/>
      <w:lvlJc w:val="left"/>
      <w:pPr>
        <w:ind w:left="1080" w:hanging="720"/>
      </w:pPr>
      <w:rPr>
        <w:rFonts w:ascii="Symbol" w:hAnsi="Symbol" w:hint="default"/>
        <w:color w:val="16145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FF6C55"/>
    <w:multiLevelType w:val="hybridMultilevel"/>
    <w:tmpl w:val="ADB6C2BA"/>
    <w:lvl w:ilvl="0" w:tplc="E9E0E8EA">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AF5515"/>
    <w:multiLevelType w:val="hybridMultilevel"/>
    <w:tmpl w:val="80A6D6D2"/>
    <w:lvl w:ilvl="0" w:tplc="ABAA160C">
      <w:start w:val="1"/>
      <w:numFmt w:val="bullet"/>
      <w:lvlText w:val=""/>
      <w:lvlJc w:val="left"/>
      <w:pPr>
        <w:ind w:left="1080" w:hanging="720"/>
      </w:pPr>
      <w:rPr>
        <w:rFonts w:ascii="Symbol" w:hAnsi="Symbol" w:hint="default"/>
        <w:color w:val="16145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34934490">
    <w:abstractNumId w:val="0"/>
  </w:num>
  <w:num w:numId="2" w16cid:durableId="872497841">
    <w:abstractNumId w:val="21"/>
  </w:num>
  <w:num w:numId="3" w16cid:durableId="105389236">
    <w:abstractNumId w:val="31"/>
  </w:num>
  <w:num w:numId="4" w16cid:durableId="678460485">
    <w:abstractNumId w:val="19"/>
  </w:num>
  <w:num w:numId="5" w16cid:durableId="270862584">
    <w:abstractNumId w:val="30"/>
  </w:num>
  <w:num w:numId="6" w16cid:durableId="842357056">
    <w:abstractNumId w:val="33"/>
  </w:num>
  <w:num w:numId="7" w16cid:durableId="1936817448">
    <w:abstractNumId w:val="22"/>
  </w:num>
  <w:num w:numId="8" w16cid:durableId="1799103609">
    <w:abstractNumId w:val="5"/>
  </w:num>
  <w:num w:numId="9" w16cid:durableId="114719342">
    <w:abstractNumId w:val="30"/>
  </w:num>
  <w:num w:numId="10" w16cid:durableId="1320813289">
    <w:abstractNumId w:val="4"/>
  </w:num>
  <w:num w:numId="11" w16cid:durableId="557547282">
    <w:abstractNumId w:val="34"/>
  </w:num>
  <w:num w:numId="12" w16cid:durableId="1464692681">
    <w:abstractNumId w:val="35"/>
  </w:num>
  <w:num w:numId="13" w16cid:durableId="1296302228">
    <w:abstractNumId w:val="28"/>
  </w:num>
  <w:num w:numId="14" w16cid:durableId="1298022798">
    <w:abstractNumId w:val="27"/>
  </w:num>
  <w:num w:numId="15" w16cid:durableId="826746665">
    <w:abstractNumId w:val="37"/>
  </w:num>
  <w:num w:numId="16" w16cid:durableId="1848136870">
    <w:abstractNumId w:val="32"/>
  </w:num>
  <w:num w:numId="17" w16cid:durableId="248732963">
    <w:abstractNumId w:val="15"/>
  </w:num>
  <w:num w:numId="18" w16cid:durableId="194927724">
    <w:abstractNumId w:val="14"/>
  </w:num>
  <w:num w:numId="19" w16cid:durableId="702633165">
    <w:abstractNumId w:val="13"/>
  </w:num>
  <w:num w:numId="20" w16cid:durableId="645360980">
    <w:abstractNumId w:val="23"/>
  </w:num>
  <w:num w:numId="21" w16cid:durableId="458036091">
    <w:abstractNumId w:val="16"/>
  </w:num>
  <w:num w:numId="22" w16cid:durableId="460071405">
    <w:abstractNumId w:val="25"/>
  </w:num>
  <w:num w:numId="23" w16cid:durableId="1059868102">
    <w:abstractNumId w:val="17"/>
  </w:num>
  <w:num w:numId="24" w16cid:durableId="846402294">
    <w:abstractNumId w:val="3"/>
  </w:num>
  <w:num w:numId="25" w16cid:durableId="1031344344">
    <w:abstractNumId w:val="36"/>
  </w:num>
  <w:num w:numId="26" w16cid:durableId="1192524682">
    <w:abstractNumId w:val="6"/>
  </w:num>
  <w:num w:numId="27" w16cid:durableId="9456815">
    <w:abstractNumId w:val="10"/>
  </w:num>
  <w:num w:numId="28" w16cid:durableId="1780485144">
    <w:abstractNumId w:val="18"/>
  </w:num>
  <w:num w:numId="29" w16cid:durableId="563639314">
    <w:abstractNumId w:val="38"/>
  </w:num>
  <w:num w:numId="30" w16cid:durableId="1719041336">
    <w:abstractNumId w:val="29"/>
  </w:num>
  <w:num w:numId="31" w16cid:durableId="213740747">
    <w:abstractNumId w:val="11"/>
  </w:num>
  <w:num w:numId="32" w16cid:durableId="1353923267">
    <w:abstractNumId w:val="7"/>
  </w:num>
  <w:num w:numId="33" w16cid:durableId="1764913466">
    <w:abstractNumId w:val="26"/>
  </w:num>
  <w:num w:numId="34" w16cid:durableId="1559198941">
    <w:abstractNumId w:val="9"/>
  </w:num>
  <w:num w:numId="35" w16cid:durableId="948512645">
    <w:abstractNumId w:val="20"/>
  </w:num>
  <w:num w:numId="36" w16cid:durableId="1448545754">
    <w:abstractNumId w:val="8"/>
  </w:num>
  <w:num w:numId="37" w16cid:durableId="1630890178">
    <w:abstractNumId w:val="24"/>
  </w:num>
  <w:num w:numId="38" w16cid:durableId="1885366908">
    <w:abstractNumId w:val="12"/>
  </w:num>
  <w:num w:numId="39" w16cid:durableId="1890846142">
    <w:abstractNumId w:val="2"/>
  </w:num>
  <w:num w:numId="40" w16cid:durableId="1407649861">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867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17F"/>
    <w:rsid w:val="0000183B"/>
    <w:rsid w:val="000072B6"/>
    <w:rsid w:val="00007F5C"/>
    <w:rsid w:val="0001021B"/>
    <w:rsid w:val="00011D89"/>
    <w:rsid w:val="000122CE"/>
    <w:rsid w:val="00013677"/>
    <w:rsid w:val="000153AC"/>
    <w:rsid w:val="000154FD"/>
    <w:rsid w:val="000233BD"/>
    <w:rsid w:val="00024D89"/>
    <w:rsid w:val="000250B6"/>
    <w:rsid w:val="00031A3A"/>
    <w:rsid w:val="00033D81"/>
    <w:rsid w:val="000412E4"/>
    <w:rsid w:val="00041BF0"/>
    <w:rsid w:val="0004536B"/>
    <w:rsid w:val="00046B68"/>
    <w:rsid w:val="00050BE7"/>
    <w:rsid w:val="000527DD"/>
    <w:rsid w:val="000578B2"/>
    <w:rsid w:val="00057955"/>
    <w:rsid w:val="00060959"/>
    <w:rsid w:val="000663CD"/>
    <w:rsid w:val="00071C56"/>
    <w:rsid w:val="000733FE"/>
    <w:rsid w:val="00074219"/>
    <w:rsid w:val="00074ED5"/>
    <w:rsid w:val="0008115C"/>
    <w:rsid w:val="000844FC"/>
    <w:rsid w:val="0008508E"/>
    <w:rsid w:val="0008617F"/>
    <w:rsid w:val="0009113B"/>
    <w:rsid w:val="0009186E"/>
    <w:rsid w:val="00092103"/>
    <w:rsid w:val="0009215D"/>
    <w:rsid w:val="00093402"/>
    <w:rsid w:val="00094DA3"/>
    <w:rsid w:val="00096CD1"/>
    <w:rsid w:val="00097A6B"/>
    <w:rsid w:val="000A012C"/>
    <w:rsid w:val="000A0EB9"/>
    <w:rsid w:val="000A14C0"/>
    <w:rsid w:val="000A186C"/>
    <w:rsid w:val="000A1A51"/>
    <w:rsid w:val="000A1EA4"/>
    <w:rsid w:val="000B3EDB"/>
    <w:rsid w:val="000B543D"/>
    <w:rsid w:val="000B5BF7"/>
    <w:rsid w:val="000B6BC8"/>
    <w:rsid w:val="000B7AD6"/>
    <w:rsid w:val="000C0303"/>
    <w:rsid w:val="000C03DF"/>
    <w:rsid w:val="000C05F9"/>
    <w:rsid w:val="000C42EA"/>
    <w:rsid w:val="000C4546"/>
    <w:rsid w:val="000C6D55"/>
    <w:rsid w:val="000D1242"/>
    <w:rsid w:val="000D355B"/>
    <w:rsid w:val="000E0970"/>
    <w:rsid w:val="000E36E1"/>
    <w:rsid w:val="000E3A24"/>
    <w:rsid w:val="000E3CC7"/>
    <w:rsid w:val="000E5A10"/>
    <w:rsid w:val="000E6BD4"/>
    <w:rsid w:val="000E7ECE"/>
    <w:rsid w:val="000F032B"/>
    <w:rsid w:val="000F05A8"/>
    <w:rsid w:val="000F0C2A"/>
    <w:rsid w:val="000F1F1E"/>
    <w:rsid w:val="000F2259"/>
    <w:rsid w:val="000F4550"/>
    <w:rsid w:val="000F4C2C"/>
    <w:rsid w:val="00101BE9"/>
    <w:rsid w:val="00102C03"/>
    <w:rsid w:val="0010392D"/>
    <w:rsid w:val="0010447F"/>
    <w:rsid w:val="00104FE3"/>
    <w:rsid w:val="001060D4"/>
    <w:rsid w:val="0011164F"/>
    <w:rsid w:val="0011581C"/>
    <w:rsid w:val="00120BD3"/>
    <w:rsid w:val="00122FEA"/>
    <w:rsid w:val="001232BD"/>
    <w:rsid w:val="00124ED5"/>
    <w:rsid w:val="001276FA"/>
    <w:rsid w:val="001331B6"/>
    <w:rsid w:val="001447B3"/>
    <w:rsid w:val="00144AFF"/>
    <w:rsid w:val="00144DD5"/>
    <w:rsid w:val="00152073"/>
    <w:rsid w:val="00153860"/>
    <w:rsid w:val="00156598"/>
    <w:rsid w:val="0015685A"/>
    <w:rsid w:val="001577E4"/>
    <w:rsid w:val="00161939"/>
    <w:rsid w:val="00161AA0"/>
    <w:rsid w:val="00162093"/>
    <w:rsid w:val="00171264"/>
    <w:rsid w:val="00172BAF"/>
    <w:rsid w:val="001745A8"/>
    <w:rsid w:val="00176B3C"/>
    <w:rsid w:val="001771DD"/>
    <w:rsid w:val="0017785A"/>
    <w:rsid w:val="00177995"/>
    <w:rsid w:val="00177A8C"/>
    <w:rsid w:val="00180564"/>
    <w:rsid w:val="00180704"/>
    <w:rsid w:val="00185E8B"/>
    <w:rsid w:val="00186B33"/>
    <w:rsid w:val="0019078D"/>
    <w:rsid w:val="00190B1D"/>
    <w:rsid w:val="0019243D"/>
    <w:rsid w:val="00192F9D"/>
    <w:rsid w:val="00195D63"/>
    <w:rsid w:val="00195DD2"/>
    <w:rsid w:val="001962F2"/>
    <w:rsid w:val="00196EB8"/>
    <w:rsid w:val="00196EFB"/>
    <w:rsid w:val="001979FF"/>
    <w:rsid w:val="00197B17"/>
    <w:rsid w:val="001A1C54"/>
    <w:rsid w:val="001A3ACE"/>
    <w:rsid w:val="001A5EF7"/>
    <w:rsid w:val="001A73C8"/>
    <w:rsid w:val="001C111D"/>
    <w:rsid w:val="001C277E"/>
    <w:rsid w:val="001C2A72"/>
    <w:rsid w:val="001D0B75"/>
    <w:rsid w:val="001D21C8"/>
    <w:rsid w:val="001D3C09"/>
    <w:rsid w:val="001D44E8"/>
    <w:rsid w:val="001D60EC"/>
    <w:rsid w:val="001E2127"/>
    <w:rsid w:val="001E2CD6"/>
    <w:rsid w:val="001E44DF"/>
    <w:rsid w:val="001E6498"/>
    <w:rsid w:val="001E68A5"/>
    <w:rsid w:val="001E6BB0"/>
    <w:rsid w:val="001F03C4"/>
    <w:rsid w:val="001F1E9D"/>
    <w:rsid w:val="001F3826"/>
    <w:rsid w:val="001F6611"/>
    <w:rsid w:val="001F6E46"/>
    <w:rsid w:val="001F7C91"/>
    <w:rsid w:val="00205F4C"/>
    <w:rsid w:val="002063E2"/>
    <w:rsid w:val="00206463"/>
    <w:rsid w:val="00206F2F"/>
    <w:rsid w:val="0021053D"/>
    <w:rsid w:val="00210A92"/>
    <w:rsid w:val="002127B6"/>
    <w:rsid w:val="00215658"/>
    <w:rsid w:val="002160B8"/>
    <w:rsid w:val="00216A4A"/>
    <w:rsid w:val="00216C03"/>
    <w:rsid w:val="00220C04"/>
    <w:rsid w:val="0022278D"/>
    <w:rsid w:val="00225790"/>
    <w:rsid w:val="0022701F"/>
    <w:rsid w:val="00233144"/>
    <w:rsid w:val="002333F5"/>
    <w:rsid w:val="00233724"/>
    <w:rsid w:val="00235CC2"/>
    <w:rsid w:val="00236E32"/>
    <w:rsid w:val="002406FB"/>
    <w:rsid w:val="002432E1"/>
    <w:rsid w:val="00246207"/>
    <w:rsid w:val="00246C5E"/>
    <w:rsid w:val="00247702"/>
    <w:rsid w:val="00251343"/>
    <w:rsid w:val="002536A4"/>
    <w:rsid w:val="00254F58"/>
    <w:rsid w:val="002620BC"/>
    <w:rsid w:val="00262802"/>
    <w:rsid w:val="00263A90"/>
    <w:rsid w:val="0026408B"/>
    <w:rsid w:val="0026558B"/>
    <w:rsid w:val="00266260"/>
    <w:rsid w:val="00267C3E"/>
    <w:rsid w:val="00267D96"/>
    <w:rsid w:val="002709BB"/>
    <w:rsid w:val="00272B6B"/>
    <w:rsid w:val="00273BAC"/>
    <w:rsid w:val="002763B3"/>
    <w:rsid w:val="002802E3"/>
    <w:rsid w:val="0028213D"/>
    <w:rsid w:val="002862F1"/>
    <w:rsid w:val="002875AD"/>
    <w:rsid w:val="00287FEF"/>
    <w:rsid w:val="00291373"/>
    <w:rsid w:val="00293BA1"/>
    <w:rsid w:val="0029597D"/>
    <w:rsid w:val="002962C3"/>
    <w:rsid w:val="0029752B"/>
    <w:rsid w:val="002A483C"/>
    <w:rsid w:val="002A7D0D"/>
    <w:rsid w:val="002B0C7C"/>
    <w:rsid w:val="002B0CD9"/>
    <w:rsid w:val="002B1729"/>
    <w:rsid w:val="002B36C7"/>
    <w:rsid w:val="002B4DD4"/>
    <w:rsid w:val="002B5277"/>
    <w:rsid w:val="002B5375"/>
    <w:rsid w:val="002B77C1"/>
    <w:rsid w:val="002C2728"/>
    <w:rsid w:val="002D37ED"/>
    <w:rsid w:val="002D5006"/>
    <w:rsid w:val="002E01D0"/>
    <w:rsid w:val="002E161D"/>
    <w:rsid w:val="002E2F42"/>
    <w:rsid w:val="002E3100"/>
    <w:rsid w:val="002E3B91"/>
    <w:rsid w:val="002E46FA"/>
    <w:rsid w:val="002E5C15"/>
    <w:rsid w:val="002E6C95"/>
    <w:rsid w:val="002E7C36"/>
    <w:rsid w:val="002F19BD"/>
    <w:rsid w:val="002F1E9E"/>
    <w:rsid w:val="002F4B47"/>
    <w:rsid w:val="002F4CE5"/>
    <w:rsid w:val="002F5F31"/>
    <w:rsid w:val="002F5F46"/>
    <w:rsid w:val="00301254"/>
    <w:rsid w:val="00302216"/>
    <w:rsid w:val="00303E53"/>
    <w:rsid w:val="00306E5F"/>
    <w:rsid w:val="00307E14"/>
    <w:rsid w:val="003111F0"/>
    <w:rsid w:val="00314054"/>
    <w:rsid w:val="00316F27"/>
    <w:rsid w:val="00322E4B"/>
    <w:rsid w:val="0032348F"/>
    <w:rsid w:val="00323FE3"/>
    <w:rsid w:val="0032521E"/>
    <w:rsid w:val="00327870"/>
    <w:rsid w:val="00331655"/>
    <w:rsid w:val="0033259D"/>
    <w:rsid w:val="00332E59"/>
    <w:rsid w:val="003333D2"/>
    <w:rsid w:val="003366A0"/>
    <w:rsid w:val="003406C6"/>
    <w:rsid w:val="003418CC"/>
    <w:rsid w:val="003425FC"/>
    <w:rsid w:val="003459BD"/>
    <w:rsid w:val="00350D38"/>
    <w:rsid w:val="0035158A"/>
    <w:rsid w:val="00351B36"/>
    <w:rsid w:val="00357B4E"/>
    <w:rsid w:val="00357DE3"/>
    <w:rsid w:val="0036303B"/>
    <w:rsid w:val="00366F3B"/>
    <w:rsid w:val="00367081"/>
    <w:rsid w:val="003716FD"/>
    <w:rsid w:val="0037204B"/>
    <w:rsid w:val="00373025"/>
    <w:rsid w:val="0037419A"/>
    <w:rsid w:val="003744CF"/>
    <w:rsid w:val="00374517"/>
    <w:rsid w:val="00374717"/>
    <w:rsid w:val="0037676C"/>
    <w:rsid w:val="00381043"/>
    <w:rsid w:val="003829E5"/>
    <w:rsid w:val="003933D1"/>
    <w:rsid w:val="003956CC"/>
    <w:rsid w:val="00395C9A"/>
    <w:rsid w:val="00396D5E"/>
    <w:rsid w:val="003A187D"/>
    <w:rsid w:val="003A6B67"/>
    <w:rsid w:val="003A7609"/>
    <w:rsid w:val="003B13B6"/>
    <w:rsid w:val="003B15E6"/>
    <w:rsid w:val="003B2A68"/>
    <w:rsid w:val="003C08A2"/>
    <w:rsid w:val="003C2045"/>
    <w:rsid w:val="003C43A1"/>
    <w:rsid w:val="003C4FC0"/>
    <w:rsid w:val="003C55F4"/>
    <w:rsid w:val="003C5673"/>
    <w:rsid w:val="003C7897"/>
    <w:rsid w:val="003C7A3F"/>
    <w:rsid w:val="003D2766"/>
    <w:rsid w:val="003D3E8F"/>
    <w:rsid w:val="003D499A"/>
    <w:rsid w:val="003D6475"/>
    <w:rsid w:val="003D6B6C"/>
    <w:rsid w:val="003D7CB8"/>
    <w:rsid w:val="003D7F69"/>
    <w:rsid w:val="003E2B38"/>
    <w:rsid w:val="003E375C"/>
    <w:rsid w:val="003E4086"/>
    <w:rsid w:val="003E5589"/>
    <w:rsid w:val="003F0445"/>
    <w:rsid w:val="003F0CF0"/>
    <w:rsid w:val="003F0F6F"/>
    <w:rsid w:val="003F10A4"/>
    <w:rsid w:val="003F14B1"/>
    <w:rsid w:val="003F3289"/>
    <w:rsid w:val="003F5695"/>
    <w:rsid w:val="003F5BCE"/>
    <w:rsid w:val="004013C7"/>
    <w:rsid w:val="00401FCF"/>
    <w:rsid w:val="00402E2F"/>
    <w:rsid w:val="004033E8"/>
    <w:rsid w:val="00405809"/>
    <w:rsid w:val="00406285"/>
    <w:rsid w:val="00411BE2"/>
    <w:rsid w:val="004148F9"/>
    <w:rsid w:val="004161B1"/>
    <w:rsid w:val="0042084E"/>
    <w:rsid w:val="0042100A"/>
    <w:rsid w:val="00421EEF"/>
    <w:rsid w:val="00424153"/>
    <w:rsid w:val="00424D65"/>
    <w:rsid w:val="0043397E"/>
    <w:rsid w:val="00435C79"/>
    <w:rsid w:val="00442C6C"/>
    <w:rsid w:val="0044350F"/>
    <w:rsid w:val="00443CBE"/>
    <w:rsid w:val="00443E8A"/>
    <w:rsid w:val="004441BC"/>
    <w:rsid w:val="004468B4"/>
    <w:rsid w:val="004506B2"/>
    <w:rsid w:val="0045230A"/>
    <w:rsid w:val="00452991"/>
    <w:rsid w:val="00457337"/>
    <w:rsid w:val="00457855"/>
    <w:rsid w:val="004621E4"/>
    <w:rsid w:val="0047372D"/>
    <w:rsid w:val="00473BA3"/>
    <w:rsid w:val="00473E89"/>
    <w:rsid w:val="004743DD"/>
    <w:rsid w:val="00474CEA"/>
    <w:rsid w:val="004838A5"/>
    <w:rsid w:val="00483968"/>
    <w:rsid w:val="00484F86"/>
    <w:rsid w:val="004856A6"/>
    <w:rsid w:val="0048597C"/>
    <w:rsid w:val="00490746"/>
    <w:rsid w:val="00490852"/>
    <w:rsid w:val="00492F30"/>
    <w:rsid w:val="004946F4"/>
    <w:rsid w:val="0049487E"/>
    <w:rsid w:val="0049519F"/>
    <w:rsid w:val="00496002"/>
    <w:rsid w:val="004A160D"/>
    <w:rsid w:val="004A3393"/>
    <w:rsid w:val="004A3E81"/>
    <w:rsid w:val="004A45D9"/>
    <w:rsid w:val="004A5C62"/>
    <w:rsid w:val="004A707D"/>
    <w:rsid w:val="004B0B14"/>
    <w:rsid w:val="004B791F"/>
    <w:rsid w:val="004C361C"/>
    <w:rsid w:val="004C51E2"/>
    <w:rsid w:val="004C6EEE"/>
    <w:rsid w:val="004C702B"/>
    <w:rsid w:val="004D0033"/>
    <w:rsid w:val="004D016B"/>
    <w:rsid w:val="004D1B22"/>
    <w:rsid w:val="004D36F2"/>
    <w:rsid w:val="004D5CFF"/>
    <w:rsid w:val="004E0D0F"/>
    <w:rsid w:val="004E1106"/>
    <w:rsid w:val="004E138F"/>
    <w:rsid w:val="004E4649"/>
    <w:rsid w:val="004E5C2B"/>
    <w:rsid w:val="004F00DD"/>
    <w:rsid w:val="004F083F"/>
    <w:rsid w:val="004F2133"/>
    <w:rsid w:val="004F435A"/>
    <w:rsid w:val="004F4866"/>
    <w:rsid w:val="004F55F1"/>
    <w:rsid w:val="004F6936"/>
    <w:rsid w:val="00503DC6"/>
    <w:rsid w:val="00506F5D"/>
    <w:rsid w:val="00507B9B"/>
    <w:rsid w:val="00507CA9"/>
    <w:rsid w:val="005126D0"/>
    <w:rsid w:val="00512A03"/>
    <w:rsid w:val="0051568D"/>
    <w:rsid w:val="00516DF3"/>
    <w:rsid w:val="00517119"/>
    <w:rsid w:val="0052069C"/>
    <w:rsid w:val="00524AA4"/>
    <w:rsid w:val="00526C15"/>
    <w:rsid w:val="00531FC9"/>
    <w:rsid w:val="005343DD"/>
    <w:rsid w:val="00536499"/>
    <w:rsid w:val="00543903"/>
    <w:rsid w:val="00543B7C"/>
    <w:rsid w:val="00543F11"/>
    <w:rsid w:val="00547A95"/>
    <w:rsid w:val="0055226D"/>
    <w:rsid w:val="00553B0F"/>
    <w:rsid w:val="0055495F"/>
    <w:rsid w:val="005612A0"/>
    <w:rsid w:val="00563E8F"/>
    <w:rsid w:val="00572031"/>
    <w:rsid w:val="00572282"/>
    <w:rsid w:val="00575B39"/>
    <w:rsid w:val="00576E84"/>
    <w:rsid w:val="00577ED6"/>
    <w:rsid w:val="00582B8C"/>
    <w:rsid w:val="0058671C"/>
    <w:rsid w:val="0058757E"/>
    <w:rsid w:val="0059043C"/>
    <w:rsid w:val="00596A4B"/>
    <w:rsid w:val="00597507"/>
    <w:rsid w:val="005A0E4C"/>
    <w:rsid w:val="005A7921"/>
    <w:rsid w:val="005B1C6D"/>
    <w:rsid w:val="005B21B6"/>
    <w:rsid w:val="005B36EA"/>
    <w:rsid w:val="005B3A08"/>
    <w:rsid w:val="005B560A"/>
    <w:rsid w:val="005B6A55"/>
    <w:rsid w:val="005B7736"/>
    <w:rsid w:val="005B7A63"/>
    <w:rsid w:val="005C0955"/>
    <w:rsid w:val="005C4026"/>
    <w:rsid w:val="005C49DA"/>
    <w:rsid w:val="005C50F3"/>
    <w:rsid w:val="005C54B5"/>
    <w:rsid w:val="005C5D80"/>
    <w:rsid w:val="005C5D91"/>
    <w:rsid w:val="005D07B8"/>
    <w:rsid w:val="005D1549"/>
    <w:rsid w:val="005D6597"/>
    <w:rsid w:val="005E14E7"/>
    <w:rsid w:val="005E1DC7"/>
    <w:rsid w:val="005E1E1E"/>
    <w:rsid w:val="005E26A3"/>
    <w:rsid w:val="005E447E"/>
    <w:rsid w:val="005E64B9"/>
    <w:rsid w:val="005E77E9"/>
    <w:rsid w:val="005F02E5"/>
    <w:rsid w:val="005F0775"/>
    <w:rsid w:val="005F0CF5"/>
    <w:rsid w:val="005F21EB"/>
    <w:rsid w:val="00601ECB"/>
    <w:rsid w:val="00605908"/>
    <w:rsid w:val="00610783"/>
    <w:rsid w:val="00610D7C"/>
    <w:rsid w:val="00613414"/>
    <w:rsid w:val="0061789C"/>
    <w:rsid w:val="00620154"/>
    <w:rsid w:val="0062408D"/>
    <w:rsid w:val="006240CC"/>
    <w:rsid w:val="006254F8"/>
    <w:rsid w:val="006266B1"/>
    <w:rsid w:val="00627180"/>
    <w:rsid w:val="00627DA7"/>
    <w:rsid w:val="006313BA"/>
    <w:rsid w:val="0063561E"/>
    <w:rsid w:val="006358B4"/>
    <w:rsid w:val="006419AA"/>
    <w:rsid w:val="00644B1F"/>
    <w:rsid w:val="00644B7E"/>
    <w:rsid w:val="006454E6"/>
    <w:rsid w:val="00646235"/>
    <w:rsid w:val="00646A68"/>
    <w:rsid w:val="00647C03"/>
    <w:rsid w:val="0065035C"/>
    <w:rsid w:val="0065092E"/>
    <w:rsid w:val="00653779"/>
    <w:rsid w:val="006557A7"/>
    <w:rsid w:val="00656290"/>
    <w:rsid w:val="006613E0"/>
    <w:rsid w:val="006621D7"/>
    <w:rsid w:val="0066302A"/>
    <w:rsid w:val="00670597"/>
    <w:rsid w:val="006706D0"/>
    <w:rsid w:val="0067154C"/>
    <w:rsid w:val="00677342"/>
    <w:rsid w:val="00677574"/>
    <w:rsid w:val="00680D50"/>
    <w:rsid w:val="00683824"/>
    <w:rsid w:val="0068454C"/>
    <w:rsid w:val="0069008F"/>
    <w:rsid w:val="00691B62"/>
    <w:rsid w:val="006933B5"/>
    <w:rsid w:val="00693D14"/>
    <w:rsid w:val="00696F01"/>
    <w:rsid w:val="006A0BD5"/>
    <w:rsid w:val="006A18C2"/>
    <w:rsid w:val="006A5612"/>
    <w:rsid w:val="006B077C"/>
    <w:rsid w:val="006B2DD4"/>
    <w:rsid w:val="006B6461"/>
    <w:rsid w:val="006B6803"/>
    <w:rsid w:val="006C3D68"/>
    <w:rsid w:val="006C5554"/>
    <w:rsid w:val="006C6103"/>
    <w:rsid w:val="006D0F16"/>
    <w:rsid w:val="006D2A3F"/>
    <w:rsid w:val="006D2FBC"/>
    <w:rsid w:val="006E138B"/>
    <w:rsid w:val="006E2654"/>
    <w:rsid w:val="006F01E6"/>
    <w:rsid w:val="006F1FDC"/>
    <w:rsid w:val="006F6B8C"/>
    <w:rsid w:val="00700A6A"/>
    <w:rsid w:val="007013EF"/>
    <w:rsid w:val="0070400B"/>
    <w:rsid w:val="00705256"/>
    <w:rsid w:val="007120DC"/>
    <w:rsid w:val="0071530D"/>
    <w:rsid w:val="007173CA"/>
    <w:rsid w:val="007216AA"/>
    <w:rsid w:val="00721AB5"/>
    <w:rsid w:val="00721CFB"/>
    <w:rsid w:val="00721DEF"/>
    <w:rsid w:val="00723257"/>
    <w:rsid w:val="00723494"/>
    <w:rsid w:val="00724A43"/>
    <w:rsid w:val="00733DA4"/>
    <w:rsid w:val="00733FC0"/>
    <w:rsid w:val="007346E4"/>
    <w:rsid w:val="00735442"/>
    <w:rsid w:val="00740F22"/>
    <w:rsid w:val="00741F1A"/>
    <w:rsid w:val="007434FA"/>
    <w:rsid w:val="007443AE"/>
    <w:rsid w:val="007450C9"/>
    <w:rsid w:val="007450F8"/>
    <w:rsid w:val="0074696E"/>
    <w:rsid w:val="00750135"/>
    <w:rsid w:val="00750EC2"/>
    <w:rsid w:val="00752B28"/>
    <w:rsid w:val="00754E36"/>
    <w:rsid w:val="007630A3"/>
    <w:rsid w:val="00763139"/>
    <w:rsid w:val="00770F37"/>
    <w:rsid w:val="007711A0"/>
    <w:rsid w:val="00771CFB"/>
    <w:rsid w:val="00772D5E"/>
    <w:rsid w:val="00773975"/>
    <w:rsid w:val="00773E69"/>
    <w:rsid w:val="00773EEA"/>
    <w:rsid w:val="00776928"/>
    <w:rsid w:val="007801A9"/>
    <w:rsid w:val="00785677"/>
    <w:rsid w:val="00786F16"/>
    <w:rsid w:val="00791BD7"/>
    <w:rsid w:val="007933F7"/>
    <w:rsid w:val="00795112"/>
    <w:rsid w:val="00795F9D"/>
    <w:rsid w:val="00796374"/>
    <w:rsid w:val="00796E20"/>
    <w:rsid w:val="00797C32"/>
    <w:rsid w:val="007A11E8"/>
    <w:rsid w:val="007A13B3"/>
    <w:rsid w:val="007A79C9"/>
    <w:rsid w:val="007B0914"/>
    <w:rsid w:val="007B1374"/>
    <w:rsid w:val="007B589F"/>
    <w:rsid w:val="007B6186"/>
    <w:rsid w:val="007B6959"/>
    <w:rsid w:val="007B73BC"/>
    <w:rsid w:val="007C1DF7"/>
    <w:rsid w:val="007C20B9"/>
    <w:rsid w:val="007C7301"/>
    <w:rsid w:val="007C7859"/>
    <w:rsid w:val="007D2BDE"/>
    <w:rsid w:val="007D2FB6"/>
    <w:rsid w:val="007D49EB"/>
    <w:rsid w:val="007E0DE2"/>
    <w:rsid w:val="007E3B98"/>
    <w:rsid w:val="007E417A"/>
    <w:rsid w:val="007E5370"/>
    <w:rsid w:val="007F31B6"/>
    <w:rsid w:val="007F546C"/>
    <w:rsid w:val="007F5753"/>
    <w:rsid w:val="007F625F"/>
    <w:rsid w:val="007F665E"/>
    <w:rsid w:val="00800412"/>
    <w:rsid w:val="008006DB"/>
    <w:rsid w:val="008025B8"/>
    <w:rsid w:val="0080587B"/>
    <w:rsid w:val="00806468"/>
    <w:rsid w:val="008115C8"/>
    <w:rsid w:val="008155F0"/>
    <w:rsid w:val="00816735"/>
    <w:rsid w:val="00817707"/>
    <w:rsid w:val="00820141"/>
    <w:rsid w:val="00820E0C"/>
    <w:rsid w:val="0082366F"/>
    <w:rsid w:val="008320DA"/>
    <w:rsid w:val="00832A29"/>
    <w:rsid w:val="008338A2"/>
    <w:rsid w:val="00837C59"/>
    <w:rsid w:val="00841AA9"/>
    <w:rsid w:val="00853EE4"/>
    <w:rsid w:val="00854623"/>
    <w:rsid w:val="00855535"/>
    <w:rsid w:val="00857C5A"/>
    <w:rsid w:val="0086255E"/>
    <w:rsid w:val="008633F0"/>
    <w:rsid w:val="008643A0"/>
    <w:rsid w:val="008651E8"/>
    <w:rsid w:val="00866E83"/>
    <w:rsid w:val="00866F9F"/>
    <w:rsid w:val="00867D9D"/>
    <w:rsid w:val="008701DA"/>
    <w:rsid w:val="00872E0A"/>
    <w:rsid w:val="00875285"/>
    <w:rsid w:val="00881542"/>
    <w:rsid w:val="00882DE3"/>
    <w:rsid w:val="008844A6"/>
    <w:rsid w:val="00884B62"/>
    <w:rsid w:val="0088529C"/>
    <w:rsid w:val="008852AE"/>
    <w:rsid w:val="00887903"/>
    <w:rsid w:val="0089270A"/>
    <w:rsid w:val="00893AF6"/>
    <w:rsid w:val="00894BC4"/>
    <w:rsid w:val="00895FCB"/>
    <w:rsid w:val="008A1221"/>
    <w:rsid w:val="008A1C1B"/>
    <w:rsid w:val="008A22D3"/>
    <w:rsid w:val="008A5B32"/>
    <w:rsid w:val="008A623E"/>
    <w:rsid w:val="008B2EE4"/>
    <w:rsid w:val="008B4D3D"/>
    <w:rsid w:val="008B57B8"/>
    <w:rsid w:val="008B57C7"/>
    <w:rsid w:val="008C153F"/>
    <w:rsid w:val="008C2F92"/>
    <w:rsid w:val="008C3C81"/>
    <w:rsid w:val="008C72D2"/>
    <w:rsid w:val="008D2846"/>
    <w:rsid w:val="008D4236"/>
    <w:rsid w:val="008D462F"/>
    <w:rsid w:val="008D66EE"/>
    <w:rsid w:val="008D6DCF"/>
    <w:rsid w:val="008D7525"/>
    <w:rsid w:val="008E4376"/>
    <w:rsid w:val="008E7A0A"/>
    <w:rsid w:val="008E7B49"/>
    <w:rsid w:val="008F59F6"/>
    <w:rsid w:val="00900719"/>
    <w:rsid w:val="00900C01"/>
    <w:rsid w:val="009017AC"/>
    <w:rsid w:val="00902E74"/>
    <w:rsid w:val="00904A1C"/>
    <w:rsid w:val="00905030"/>
    <w:rsid w:val="00906490"/>
    <w:rsid w:val="009111B2"/>
    <w:rsid w:val="00911BBA"/>
    <w:rsid w:val="00917BAF"/>
    <w:rsid w:val="00920B22"/>
    <w:rsid w:val="00924AE1"/>
    <w:rsid w:val="009269B1"/>
    <w:rsid w:val="0092724D"/>
    <w:rsid w:val="0093338F"/>
    <w:rsid w:val="00937BD9"/>
    <w:rsid w:val="00941848"/>
    <w:rsid w:val="00950E2C"/>
    <w:rsid w:val="00950FDC"/>
    <w:rsid w:val="00951864"/>
    <w:rsid w:val="00951D50"/>
    <w:rsid w:val="009525EB"/>
    <w:rsid w:val="00954874"/>
    <w:rsid w:val="00961400"/>
    <w:rsid w:val="00963646"/>
    <w:rsid w:val="00963C22"/>
    <w:rsid w:val="0096632D"/>
    <w:rsid w:val="0097003A"/>
    <w:rsid w:val="00970060"/>
    <w:rsid w:val="00972313"/>
    <w:rsid w:val="0097323C"/>
    <w:rsid w:val="00973828"/>
    <w:rsid w:val="0097559F"/>
    <w:rsid w:val="00975FD4"/>
    <w:rsid w:val="0097715B"/>
    <w:rsid w:val="00984F2F"/>
    <w:rsid w:val="009853E1"/>
    <w:rsid w:val="00986E6B"/>
    <w:rsid w:val="00991374"/>
    <w:rsid w:val="00991769"/>
    <w:rsid w:val="00991882"/>
    <w:rsid w:val="0099307F"/>
    <w:rsid w:val="00994386"/>
    <w:rsid w:val="00994C66"/>
    <w:rsid w:val="009A0024"/>
    <w:rsid w:val="009A13D8"/>
    <w:rsid w:val="009A279E"/>
    <w:rsid w:val="009A4271"/>
    <w:rsid w:val="009A6FA4"/>
    <w:rsid w:val="009A7FAD"/>
    <w:rsid w:val="009B0A6F"/>
    <w:rsid w:val="009B0A94"/>
    <w:rsid w:val="009B10AC"/>
    <w:rsid w:val="009B59E9"/>
    <w:rsid w:val="009B70AA"/>
    <w:rsid w:val="009C24C2"/>
    <w:rsid w:val="009C5E77"/>
    <w:rsid w:val="009C6D5E"/>
    <w:rsid w:val="009C7A7E"/>
    <w:rsid w:val="009D02E8"/>
    <w:rsid w:val="009D0686"/>
    <w:rsid w:val="009D2B6D"/>
    <w:rsid w:val="009D51D0"/>
    <w:rsid w:val="009D6343"/>
    <w:rsid w:val="009D70A4"/>
    <w:rsid w:val="009D7653"/>
    <w:rsid w:val="009E08D1"/>
    <w:rsid w:val="009E0EFF"/>
    <w:rsid w:val="009E1B95"/>
    <w:rsid w:val="009E496F"/>
    <w:rsid w:val="009E4B0D"/>
    <w:rsid w:val="009E6047"/>
    <w:rsid w:val="009E7F92"/>
    <w:rsid w:val="009F02A3"/>
    <w:rsid w:val="009F2F27"/>
    <w:rsid w:val="009F34AA"/>
    <w:rsid w:val="009F6BCB"/>
    <w:rsid w:val="009F7B78"/>
    <w:rsid w:val="00A0057A"/>
    <w:rsid w:val="00A04213"/>
    <w:rsid w:val="00A04E24"/>
    <w:rsid w:val="00A0644C"/>
    <w:rsid w:val="00A0740B"/>
    <w:rsid w:val="00A07655"/>
    <w:rsid w:val="00A0776B"/>
    <w:rsid w:val="00A11421"/>
    <w:rsid w:val="00A13A01"/>
    <w:rsid w:val="00A14E9B"/>
    <w:rsid w:val="00A157B1"/>
    <w:rsid w:val="00A22229"/>
    <w:rsid w:val="00A23AE1"/>
    <w:rsid w:val="00A2521D"/>
    <w:rsid w:val="00A31CB7"/>
    <w:rsid w:val="00A330BB"/>
    <w:rsid w:val="00A330E5"/>
    <w:rsid w:val="00A35F6C"/>
    <w:rsid w:val="00A412C3"/>
    <w:rsid w:val="00A424B8"/>
    <w:rsid w:val="00A44882"/>
    <w:rsid w:val="00A51A1C"/>
    <w:rsid w:val="00A54715"/>
    <w:rsid w:val="00A54760"/>
    <w:rsid w:val="00A60450"/>
    <w:rsid w:val="00A6061C"/>
    <w:rsid w:val="00A61DD8"/>
    <w:rsid w:val="00A62822"/>
    <w:rsid w:val="00A62D44"/>
    <w:rsid w:val="00A67263"/>
    <w:rsid w:val="00A71067"/>
    <w:rsid w:val="00A7161C"/>
    <w:rsid w:val="00A74373"/>
    <w:rsid w:val="00A76A51"/>
    <w:rsid w:val="00A77AA3"/>
    <w:rsid w:val="00A82974"/>
    <w:rsid w:val="00A854EB"/>
    <w:rsid w:val="00A8645C"/>
    <w:rsid w:val="00A872E5"/>
    <w:rsid w:val="00A91406"/>
    <w:rsid w:val="00A96E65"/>
    <w:rsid w:val="00A97C72"/>
    <w:rsid w:val="00A97E5A"/>
    <w:rsid w:val="00AA04EE"/>
    <w:rsid w:val="00AA305F"/>
    <w:rsid w:val="00AA5435"/>
    <w:rsid w:val="00AA63D4"/>
    <w:rsid w:val="00AB06E8"/>
    <w:rsid w:val="00AB1CD3"/>
    <w:rsid w:val="00AB3262"/>
    <w:rsid w:val="00AB352F"/>
    <w:rsid w:val="00AC065D"/>
    <w:rsid w:val="00AC1F5A"/>
    <w:rsid w:val="00AC274B"/>
    <w:rsid w:val="00AC4764"/>
    <w:rsid w:val="00AC6D36"/>
    <w:rsid w:val="00AD0CBA"/>
    <w:rsid w:val="00AD1127"/>
    <w:rsid w:val="00AD141A"/>
    <w:rsid w:val="00AD26E2"/>
    <w:rsid w:val="00AD29AC"/>
    <w:rsid w:val="00AD5143"/>
    <w:rsid w:val="00AD784C"/>
    <w:rsid w:val="00AE0636"/>
    <w:rsid w:val="00AE126A"/>
    <w:rsid w:val="00AE3005"/>
    <w:rsid w:val="00AE3897"/>
    <w:rsid w:val="00AE3BD5"/>
    <w:rsid w:val="00AE59A0"/>
    <w:rsid w:val="00AE6083"/>
    <w:rsid w:val="00AE6A9B"/>
    <w:rsid w:val="00AF0C57"/>
    <w:rsid w:val="00AF26F3"/>
    <w:rsid w:val="00AF29D6"/>
    <w:rsid w:val="00AF2AF0"/>
    <w:rsid w:val="00AF59AA"/>
    <w:rsid w:val="00AF5F04"/>
    <w:rsid w:val="00B00672"/>
    <w:rsid w:val="00B01B4D"/>
    <w:rsid w:val="00B056C6"/>
    <w:rsid w:val="00B06571"/>
    <w:rsid w:val="00B068BA"/>
    <w:rsid w:val="00B075A0"/>
    <w:rsid w:val="00B1088C"/>
    <w:rsid w:val="00B11688"/>
    <w:rsid w:val="00B1234B"/>
    <w:rsid w:val="00B1301A"/>
    <w:rsid w:val="00B13851"/>
    <w:rsid w:val="00B13B1C"/>
    <w:rsid w:val="00B22291"/>
    <w:rsid w:val="00B23F9A"/>
    <w:rsid w:val="00B2417B"/>
    <w:rsid w:val="00B245D3"/>
    <w:rsid w:val="00B248A9"/>
    <w:rsid w:val="00B24E6F"/>
    <w:rsid w:val="00B26CB5"/>
    <w:rsid w:val="00B2752E"/>
    <w:rsid w:val="00B307CC"/>
    <w:rsid w:val="00B31F07"/>
    <w:rsid w:val="00B326B7"/>
    <w:rsid w:val="00B3530A"/>
    <w:rsid w:val="00B431E8"/>
    <w:rsid w:val="00B4391C"/>
    <w:rsid w:val="00B45141"/>
    <w:rsid w:val="00B46733"/>
    <w:rsid w:val="00B5273A"/>
    <w:rsid w:val="00B53F04"/>
    <w:rsid w:val="00B57329"/>
    <w:rsid w:val="00B60E61"/>
    <w:rsid w:val="00B61F8D"/>
    <w:rsid w:val="00B62B50"/>
    <w:rsid w:val="00B6330C"/>
    <w:rsid w:val="00B635B7"/>
    <w:rsid w:val="00B63AE8"/>
    <w:rsid w:val="00B65950"/>
    <w:rsid w:val="00B66D83"/>
    <w:rsid w:val="00B672C0"/>
    <w:rsid w:val="00B73DB1"/>
    <w:rsid w:val="00B74B10"/>
    <w:rsid w:val="00B75646"/>
    <w:rsid w:val="00B761F0"/>
    <w:rsid w:val="00B83CE0"/>
    <w:rsid w:val="00B90729"/>
    <w:rsid w:val="00B907DA"/>
    <w:rsid w:val="00B93063"/>
    <w:rsid w:val="00B950BC"/>
    <w:rsid w:val="00B9714C"/>
    <w:rsid w:val="00B972C1"/>
    <w:rsid w:val="00B97EA0"/>
    <w:rsid w:val="00BA0D05"/>
    <w:rsid w:val="00BA16DD"/>
    <w:rsid w:val="00BA29AD"/>
    <w:rsid w:val="00BA3F8D"/>
    <w:rsid w:val="00BA5317"/>
    <w:rsid w:val="00BB4DDA"/>
    <w:rsid w:val="00BB7A10"/>
    <w:rsid w:val="00BC0F72"/>
    <w:rsid w:val="00BC4BF5"/>
    <w:rsid w:val="00BC7468"/>
    <w:rsid w:val="00BC7D4F"/>
    <w:rsid w:val="00BC7ED7"/>
    <w:rsid w:val="00BD0D1B"/>
    <w:rsid w:val="00BD2850"/>
    <w:rsid w:val="00BD5C28"/>
    <w:rsid w:val="00BE0D2E"/>
    <w:rsid w:val="00BE20CF"/>
    <w:rsid w:val="00BE2103"/>
    <w:rsid w:val="00BE28D2"/>
    <w:rsid w:val="00BE4A64"/>
    <w:rsid w:val="00BE5A2C"/>
    <w:rsid w:val="00BF557D"/>
    <w:rsid w:val="00BF567C"/>
    <w:rsid w:val="00BF766D"/>
    <w:rsid w:val="00BF7F58"/>
    <w:rsid w:val="00C01381"/>
    <w:rsid w:val="00C01AB1"/>
    <w:rsid w:val="00C06C29"/>
    <w:rsid w:val="00C079B8"/>
    <w:rsid w:val="00C10037"/>
    <w:rsid w:val="00C123EA"/>
    <w:rsid w:val="00C12A49"/>
    <w:rsid w:val="00C133EE"/>
    <w:rsid w:val="00C149D0"/>
    <w:rsid w:val="00C17545"/>
    <w:rsid w:val="00C2008C"/>
    <w:rsid w:val="00C21AE7"/>
    <w:rsid w:val="00C243AE"/>
    <w:rsid w:val="00C26588"/>
    <w:rsid w:val="00C26850"/>
    <w:rsid w:val="00C27DE9"/>
    <w:rsid w:val="00C32FB3"/>
    <w:rsid w:val="00C33388"/>
    <w:rsid w:val="00C35484"/>
    <w:rsid w:val="00C4173A"/>
    <w:rsid w:val="00C602FF"/>
    <w:rsid w:val="00C61174"/>
    <w:rsid w:val="00C6148F"/>
    <w:rsid w:val="00C618E9"/>
    <w:rsid w:val="00C62F7A"/>
    <w:rsid w:val="00C63B9C"/>
    <w:rsid w:val="00C6682F"/>
    <w:rsid w:val="00C66F7C"/>
    <w:rsid w:val="00C7118A"/>
    <w:rsid w:val="00C7275E"/>
    <w:rsid w:val="00C74C5D"/>
    <w:rsid w:val="00C75EF6"/>
    <w:rsid w:val="00C77168"/>
    <w:rsid w:val="00C850DA"/>
    <w:rsid w:val="00C863C4"/>
    <w:rsid w:val="00C920EA"/>
    <w:rsid w:val="00C93C3E"/>
    <w:rsid w:val="00C95AE9"/>
    <w:rsid w:val="00CA12E3"/>
    <w:rsid w:val="00CA6611"/>
    <w:rsid w:val="00CA6AE6"/>
    <w:rsid w:val="00CA782F"/>
    <w:rsid w:val="00CA7BCF"/>
    <w:rsid w:val="00CB3285"/>
    <w:rsid w:val="00CC0C72"/>
    <w:rsid w:val="00CC2BFD"/>
    <w:rsid w:val="00CC35BB"/>
    <w:rsid w:val="00CC379D"/>
    <w:rsid w:val="00CC3829"/>
    <w:rsid w:val="00CD0D45"/>
    <w:rsid w:val="00CD1207"/>
    <w:rsid w:val="00CD22EF"/>
    <w:rsid w:val="00CD322C"/>
    <w:rsid w:val="00CD3476"/>
    <w:rsid w:val="00CD414C"/>
    <w:rsid w:val="00CD64DF"/>
    <w:rsid w:val="00CD669A"/>
    <w:rsid w:val="00CD7AB8"/>
    <w:rsid w:val="00CE2B78"/>
    <w:rsid w:val="00CE4746"/>
    <w:rsid w:val="00CF0724"/>
    <w:rsid w:val="00CF2F50"/>
    <w:rsid w:val="00CF4C7A"/>
    <w:rsid w:val="00CF6198"/>
    <w:rsid w:val="00CF7303"/>
    <w:rsid w:val="00D00185"/>
    <w:rsid w:val="00D01F4D"/>
    <w:rsid w:val="00D02919"/>
    <w:rsid w:val="00D036DF"/>
    <w:rsid w:val="00D04C61"/>
    <w:rsid w:val="00D055AD"/>
    <w:rsid w:val="00D05B8D"/>
    <w:rsid w:val="00D06308"/>
    <w:rsid w:val="00D065A2"/>
    <w:rsid w:val="00D07F00"/>
    <w:rsid w:val="00D162AB"/>
    <w:rsid w:val="00D17B72"/>
    <w:rsid w:val="00D20D79"/>
    <w:rsid w:val="00D25B8C"/>
    <w:rsid w:val="00D26A72"/>
    <w:rsid w:val="00D27170"/>
    <w:rsid w:val="00D30CB3"/>
    <w:rsid w:val="00D3185C"/>
    <w:rsid w:val="00D32B12"/>
    <w:rsid w:val="00D33064"/>
    <w:rsid w:val="00D3318E"/>
    <w:rsid w:val="00D33E72"/>
    <w:rsid w:val="00D35BD6"/>
    <w:rsid w:val="00D361B5"/>
    <w:rsid w:val="00D411A2"/>
    <w:rsid w:val="00D41F92"/>
    <w:rsid w:val="00D42572"/>
    <w:rsid w:val="00D44A87"/>
    <w:rsid w:val="00D4606D"/>
    <w:rsid w:val="00D4784E"/>
    <w:rsid w:val="00D50B9C"/>
    <w:rsid w:val="00D52173"/>
    <w:rsid w:val="00D52D73"/>
    <w:rsid w:val="00D52E58"/>
    <w:rsid w:val="00D56B20"/>
    <w:rsid w:val="00D6009D"/>
    <w:rsid w:val="00D6498A"/>
    <w:rsid w:val="00D64C91"/>
    <w:rsid w:val="00D714CC"/>
    <w:rsid w:val="00D72DED"/>
    <w:rsid w:val="00D75EA7"/>
    <w:rsid w:val="00D76BDD"/>
    <w:rsid w:val="00D77C58"/>
    <w:rsid w:val="00D77F71"/>
    <w:rsid w:val="00D80816"/>
    <w:rsid w:val="00D81F21"/>
    <w:rsid w:val="00D91234"/>
    <w:rsid w:val="00D9219F"/>
    <w:rsid w:val="00D93CB1"/>
    <w:rsid w:val="00D95470"/>
    <w:rsid w:val="00D962E2"/>
    <w:rsid w:val="00D978AA"/>
    <w:rsid w:val="00DA2619"/>
    <w:rsid w:val="00DA4239"/>
    <w:rsid w:val="00DA61A9"/>
    <w:rsid w:val="00DB0B61"/>
    <w:rsid w:val="00DB1393"/>
    <w:rsid w:val="00DB52FB"/>
    <w:rsid w:val="00DB79EF"/>
    <w:rsid w:val="00DC090B"/>
    <w:rsid w:val="00DC1679"/>
    <w:rsid w:val="00DC2CF1"/>
    <w:rsid w:val="00DC4FCF"/>
    <w:rsid w:val="00DC50E0"/>
    <w:rsid w:val="00DC6386"/>
    <w:rsid w:val="00DD1130"/>
    <w:rsid w:val="00DD1951"/>
    <w:rsid w:val="00DD6130"/>
    <w:rsid w:val="00DD6456"/>
    <w:rsid w:val="00DD6628"/>
    <w:rsid w:val="00DD6945"/>
    <w:rsid w:val="00DE3250"/>
    <w:rsid w:val="00DE6028"/>
    <w:rsid w:val="00DE78A3"/>
    <w:rsid w:val="00DF1A71"/>
    <w:rsid w:val="00DF23C9"/>
    <w:rsid w:val="00DF5308"/>
    <w:rsid w:val="00DF68C7"/>
    <w:rsid w:val="00DF731A"/>
    <w:rsid w:val="00E006B5"/>
    <w:rsid w:val="00E02696"/>
    <w:rsid w:val="00E03E36"/>
    <w:rsid w:val="00E04D6E"/>
    <w:rsid w:val="00E05435"/>
    <w:rsid w:val="00E058E6"/>
    <w:rsid w:val="00E11332"/>
    <w:rsid w:val="00E11352"/>
    <w:rsid w:val="00E145AB"/>
    <w:rsid w:val="00E16332"/>
    <w:rsid w:val="00E16BD0"/>
    <w:rsid w:val="00E170DC"/>
    <w:rsid w:val="00E22996"/>
    <w:rsid w:val="00E26818"/>
    <w:rsid w:val="00E27FFC"/>
    <w:rsid w:val="00E30B15"/>
    <w:rsid w:val="00E40181"/>
    <w:rsid w:val="00E527E5"/>
    <w:rsid w:val="00E56A01"/>
    <w:rsid w:val="00E62255"/>
    <w:rsid w:val="00E629A1"/>
    <w:rsid w:val="00E66CFB"/>
    <w:rsid w:val="00E6794C"/>
    <w:rsid w:val="00E71591"/>
    <w:rsid w:val="00E803AE"/>
    <w:rsid w:val="00E80DE3"/>
    <w:rsid w:val="00E82C55"/>
    <w:rsid w:val="00E87D8E"/>
    <w:rsid w:val="00E90056"/>
    <w:rsid w:val="00E92AC3"/>
    <w:rsid w:val="00E97DB7"/>
    <w:rsid w:val="00EA17D8"/>
    <w:rsid w:val="00EA1D7D"/>
    <w:rsid w:val="00EA50B2"/>
    <w:rsid w:val="00EA7475"/>
    <w:rsid w:val="00EA7F5E"/>
    <w:rsid w:val="00EB00E0"/>
    <w:rsid w:val="00EB0BCE"/>
    <w:rsid w:val="00EB148E"/>
    <w:rsid w:val="00EB547E"/>
    <w:rsid w:val="00EC02E9"/>
    <w:rsid w:val="00EC059F"/>
    <w:rsid w:val="00EC1F24"/>
    <w:rsid w:val="00EC22F6"/>
    <w:rsid w:val="00EC2D0B"/>
    <w:rsid w:val="00EC3503"/>
    <w:rsid w:val="00ED3745"/>
    <w:rsid w:val="00ED39DF"/>
    <w:rsid w:val="00ED5B9B"/>
    <w:rsid w:val="00ED6BAD"/>
    <w:rsid w:val="00ED7447"/>
    <w:rsid w:val="00EE1488"/>
    <w:rsid w:val="00EE1EC1"/>
    <w:rsid w:val="00EE3E24"/>
    <w:rsid w:val="00EE448D"/>
    <w:rsid w:val="00EE4D5D"/>
    <w:rsid w:val="00EE506C"/>
    <w:rsid w:val="00EE5131"/>
    <w:rsid w:val="00EE5EE7"/>
    <w:rsid w:val="00EF109B"/>
    <w:rsid w:val="00EF19FB"/>
    <w:rsid w:val="00EF36AF"/>
    <w:rsid w:val="00EF3E51"/>
    <w:rsid w:val="00EF60D1"/>
    <w:rsid w:val="00F0080F"/>
    <w:rsid w:val="00F00F9C"/>
    <w:rsid w:val="00F01E5F"/>
    <w:rsid w:val="00F02ABA"/>
    <w:rsid w:val="00F03C45"/>
    <w:rsid w:val="00F0437A"/>
    <w:rsid w:val="00F04ECC"/>
    <w:rsid w:val="00F058D9"/>
    <w:rsid w:val="00F11037"/>
    <w:rsid w:val="00F1154D"/>
    <w:rsid w:val="00F16F1B"/>
    <w:rsid w:val="00F1719E"/>
    <w:rsid w:val="00F250A9"/>
    <w:rsid w:val="00F2597A"/>
    <w:rsid w:val="00F25FB5"/>
    <w:rsid w:val="00F260F7"/>
    <w:rsid w:val="00F30FF4"/>
    <w:rsid w:val="00F3122E"/>
    <w:rsid w:val="00F33000"/>
    <w:rsid w:val="00F331AD"/>
    <w:rsid w:val="00F34891"/>
    <w:rsid w:val="00F35287"/>
    <w:rsid w:val="00F374F3"/>
    <w:rsid w:val="00F37611"/>
    <w:rsid w:val="00F43A37"/>
    <w:rsid w:val="00F4641B"/>
    <w:rsid w:val="00F46EB8"/>
    <w:rsid w:val="00F50CD1"/>
    <w:rsid w:val="00F50F7D"/>
    <w:rsid w:val="00F511E4"/>
    <w:rsid w:val="00F52D09"/>
    <w:rsid w:val="00F52E08"/>
    <w:rsid w:val="00F55B21"/>
    <w:rsid w:val="00F56EF6"/>
    <w:rsid w:val="00F61A9F"/>
    <w:rsid w:val="00F64696"/>
    <w:rsid w:val="00F65957"/>
    <w:rsid w:val="00F65AA9"/>
    <w:rsid w:val="00F6768F"/>
    <w:rsid w:val="00F70FAD"/>
    <w:rsid w:val="00F72C2C"/>
    <w:rsid w:val="00F76CAB"/>
    <w:rsid w:val="00F772C6"/>
    <w:rsid w:val="00F815B5"/>
    <w:rsid w:val="00F84DAD"/>
    <w:rsid w:val="00F85195"/>
    <w:rsid w:val="00F87453"/>
    <w:rsid w:val="00F90E1A"/>
    <w:rsid w:val="00F938BA"/>
    <w:rsid w:val="00F95B77"/>
    <w:rsid w:val="00F963B2"/>
    <w:rsid w:val="00F96874"/>
    <w:rsid w:val="00FA2C46"/>
    <w:rsid w:val="00FA3525"/>
    <w:rsid w:val="00FA38AC"/>
    <w:rsid w:val="00FA393A"/>
    <w:rsid w:val="00FA47CE"/>
    <w:rsid w:val="00FA4D8D"/>
    <w:rsid w:val="00FA5A53"/>
    <w:rsid w:val="00FB26E5"/>
    <w:rsid w:val="00FB2CB4"/>
    <w:rsid w:val="00FB3CEE"/>
    <w:rsid w:val="00FB4769"/>
    <w:rsid w:val="00FB4CDA"/>
    <w:rsid w:val="00FB75C4"/>
    <w:rsid w:val="00FC0F81"/>
    <w:rsid w:val="00FC395C"/>
    <w:rsid w:val="00FC7C98"/>
    <w:rsid w:val="00FD3766"/>
    <w:rsid w:val="00FD47C4"/>
    <w:rsid w:val="00FD4FC5"/>
    <w:rsid w:val="00FD72DA"/>
    <w:rsid w:val="00FE206E"/>
    <w:rsid w:val="00FE2DCF"/>
    <w:rsid w:val="00FE3FA7"/>
    <w:rsid w:val="00FE4E65"/>
    <w:rsid w:val="00FF29AF"/>
    <w:rsid w:val="00FF2FCE"/>
    <w:rsid w:val="00FF3FF2"/>
    <w:rsid w:val="00FF4F7D"/>
    <w:rsid w:val="00FF6D9D"/>
    <w:rsid w:val="00FF73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13619203"/>
  <w15:docId w15:val="{E3E87FE0-FF21-6043-8ED0-5C277B7F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lsdException w:name="heading 4" w:uiPriority="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374517"/>
  </w:style>
  <w:style w:type="paragraph" w:styleId="Heading1">
    <w:name w:val="heading 1"/>
    <w:next w:val="DJCSbody"/>
    <w:link w:val="Heading1Char"/>
    <w:uiPriority w:val="1"/>
    <w:qFormat/>
    <w:rsid w:val="0008617F"/>
    <w:pPr>
      <w:keepNext/>
      <w:keepLines/>
      <w:spacing w:before="360" w:after="80" w:line="260" w:lineRule="atLeast"/>
      <w:outlineLvl w:val="0"/>
    </w:pPr>
    <w:rPr>
      <w:rFonts w:ascii="Arial" w:eastAsia="MS Gothic" w:hAnsi="Arial" w:cs="Arial"/>
      <w:b/>
      <w:bCs/>
      <w:color w:val="16145F" w:themeColor="accent3"/>
      <w:kern w:val="32"/>
      <w:sz w:val="28"/>
      <w:szCs w:val="40"/>
      <w:lang w:eastAsia="en-US"/>
    </w:rPr>
  </w:style>
  <w:style w:type="paragraph" w:styleId="Heading2">
    <w:name w:val="heading 2"/>
    <w:next w:val="DJCSbody"/>
    <w:link w:val="Heading2Char"/>
    <w:uiPriority w:val="1"/>
    <w:qFormat/>
    <w:rsid w:val="0008617F"/>
    <w:pPr>
      <w:keepNext/>
      <w:keepLines/>
      <w:spacing w:before="240" w:after="40" w:line="320" w:lineRule="atLeast"/>
      <w:outlineLvl w:val="1"/>
    </w:pPr>
    <w:rPr>
      <w:rFonts w:ascii="Arial" w:eastAsiaTheme="majorEastAsia" w:hAnsi="Arial" w:cstheme="majorBidi"/>
      <w:b/>
      <w:color w:val="808080" w:themeColor="background1" w:themeShade="80"/>
      <w:sz w:val="24"/>
      <w:szCs w:val="28"/>
      <w:lang w:eastAsia="en-US"/>
    </w:rPr>
  </w:style>
  <w:style w:type="paragraph" w:styleId="Heading3">
    <w:name w:val="heading 3"/>
    <w:next w:val="DJCSbody"/>
    <w:link w:val="Heading3Char"/>
    <w:uiPriority w:val="1"/>
    <w:rsid w:val="004033E8"/>
    <w:pPr>
      <w:keepNext/>
      <w:keepLines/>
      <w:spacing w:before="280" w:after="120" w:line="200" w:lineRule="atLeast"/>
      <w:outlineLvl w:val="2"/>
    </w:pPr>
    <w:rPr>
      <w:rFonts w:ascii="Arial" w:eastAsia="MS Gothic" w:hAnsi="Arial" w:cstheme="majorBidi"/>
      <w:b/>
      <w:bCs/>
      <w:sz w:val="22"/>
      <w:szCs w:val="26"/>
      <w:lang w:eastAsia="en-US"/>
    </w:rPr>
  </w:style>
  <w:style w:type="paragraph" w:styleId="Heading4">
    <w:name w:val="heading 4"/>
    <w:next w:val="DJCSbody"/>
    <w:link w:val="Heading4Char"/>
    <w:uiPriority w:val="1"/>
    <w:rsid w:val="004033E8"/>
    <w:pPr>
      <w:keepNext/>
      <w:keepLines/>
      <w:spacing w:before="240" w:after="120" w:line="240" w:lineRule="atLeast"/>
      <w:outlineLvl w:val="3"/>
    </w:pPr>
    <w:rPr>
      <w:rFonts w:ascii="Arial" w:eastAsia="MS Mincho" w:hAnsi="Arial" w:cstheme="majorBidi"/>
      <w:b/>
      <w:bCs/>
      <w:color w:val="595959" w:themeColor="accent5"/>
      <w:sz w:val="22"/>
      <w:lang w:eastAsia="en-US"/>
    </w:rPr>
  </w:style>
  <w:style w:type="paragraph" w:styleId="Heading5">
    <w:name w:val="heading 5"/>
    <w:basedOn w:val="Normal"/>
    <w:next w:val="Normal"/>
    <w:link w:val="Heading5Char"/>
    <w:uiPriority w:val="9"/>
    <w:semiHidden/>
    <w:qFormat/>
    <w:rsid w:val="004033E8"/>
    <w:pPr>
      <w:spacing w:before="240" w:after="60"/>
      <w:outlineLvl w:val="4"/>
    </w:pPr>
    <w:rPr>
      <w:rFonts w:ascii="Cambria" w:eastAsia="MS Mincho" w:hAnsi="Cambria" w:cstheme="majorBidi"/>
      <w:b/>
      <w:bCs/>
      <w:i/>
      <w:iCs/>
      <w:sz w:val="26"/>
      <w:szCs w:val="26"/>
      <w:lang w:eastAsia="en-US"/>
    </w:rPr>
  </w:style>
  <w:style w:type="paragraph" w:styleId="Heading6">
    <w:name w:val="heading 6"/>
    <w:basedOn w:val="Normal"/>
    <w:next w:val="Normal"/>
    <w:link w:val="Heading6Char"/>
    <w:uiPriority w:val="9"/>
    <w:semiHidden/>
    <w:unhideWhenUsed/>
    <w:qFormat/>
    <w:rsid w:val="004033E8"/>
    <w:pPr>
      <w:keepNext/>
      <w:keepLines/>
      <w:spacing w:before="40"/>
      <w:outlineLvl w:val="5"/>
    </w:pPr>
    <w:rPr>
      <w:rFonts w:asciiTheme="majorHAnsi" w:eastAsiaTheme="majorEastAsia" w:hAnsiTheme="majorHAnsi" w:cstheme="majorBidi"/>
      <w:color w:val="003E61" w:themeColor="accent1" w:themeShade="7F"/>
      <w:lang w:eastAsia="en-US"/>
    </w:rPr>
  </w:style>
  <w:style w:type="paragraph" w:styleId="Heading7">
    <w:name w:val="heading 7"/>
    <w:basedOn w:val="Normal"/>
    <w:next w:val="Normal"/>
    <w:link w:val="Heading7Char"/>
    <w:uiPriority w:val="9"/>
    <w:semiHidden/>
    <w:unhideWhenUsed/>
    <w:qFormat/>
    <w:rsid w:val="004033E8"/>
    <w:pPr>
      <w:keepNext/>
      <w:keepLines/>
      <w:spacing w:before="40"/>
      <w:outlineLvl w:val="6"/>
    </w:pPr>
    <w:rPr>
      <w:rFonts w:asciiTheme="majorHAnsi" w:eastAsiaTheme="majorEastAsia" w:hAnsiTheme="majorHAnsi" w:cstheme="majorBidi"/>
      <w:i/>
      <w:iCs/>
      <w:color w:val="003E61" w:themeColor="accent1" w:themeShade="7F"/>
      <w:lang w:eastAsia="en-US"/>
    </w:rPr>
  </w:style>
  <w:style w:type="paragraph" w:styleId="Heading8">
    <w:name w:val="heading 8"/>
    <w:basedOn w:val="Normal"/>
    <w:next w:val="Normal"/>
    <w:link w:val="Heading8Char"/>
    <w:uiPriority w:val="9"/>
    <w:semiHidden/>
    <w:unhideWhenUsed/>
    <w:qFormat/>
    <w:rsid w:val="004033E8"/>
    <w:pPr>
      <w:keepNext/>
      <w:keepLines/>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4033E8"/>
    <w:pPr>
      <w:keepNext/>
      <w:keepLines/>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JCSbody">
    <w:name w:val="DJCS body"/>
    <w:qFormat/>
    <w:rsid w:val="004033E8"/>
    <w:pPr>
      <w:spacing w:after="120" w:line="250" w:lineRule="atLeast"/>
    </w:pPr>
    <w:rPr>
      <w:rFonts w:ascii="Arial" w:eastAsia="Times" w:hAnsi="Arial"/>
      <w:sz w:val="22"/>
      <w:lang w:eastAsia="en-US"/>
    </w:rPr>
  </w:style>
  <w:style w:type="character" w:customStyle="1" w:styleId="Heading1Char">
    <w:name w:val="Heading 1 Char"/>
    <w:link w:val="Heading1"/>
    <w:uiPriority w:val="9"/>
    <w:rsid w:val="0008617F"/>
    <w:rPr>
      <w:rFonts w:ascii="Arial" w:eastAsia="MS Gothic" w:hAnsi="Arial" w:cs="Arial"/>
      <w:b/>
      <w:bCs/>
      <w:color w:val="16145F" w:themeColor="accent3"/>
      <w:kern w:val="32"/>
      <w:sz w:val="28"/>
      <w:szCs w:val="40"/>
      <w:lang w:eastAsia="en-US"/>
    </w:rPr>
  </w:style>
  <w:style w:type="character" w:customStyle="1" w:styleId="Heading2Char">
    <w:name w:val="Heading 2 Char"/>
    <w:link w:val="Heading2"/>
    <w:uiPriority w:val="1"/>
    <w:rsid w:val="0008617F"/>
    <w:rPr>
      <w:rFonts w:ascii="Arial" w:eastAsiaTheme="majorEastAsia" w:hAnsi="Arial" w:cstheme="majorBidi"/>
      <w:b/>
      <w:color w:val="808080" w:themeColor="background1" w:themeShade="80"/>
      <w:sz w:val="24"/>
      <w:szCs w:val="28"/>
      <w:lang w:eastAsia="en-US"/>
    </w:rPr>
  </w:style>
  <w:style w:type="character" w:customStyle="1" w:styleId="Heading3Char">
    <w:name w:val="Heading 3 Char"/>
    <w:link w:val="Heading3"/>
    <w:uiPriority w:val="1"/>
    <w:rsid w:val="004033E8"/>
    <w:rPr>
      <w:rFonts w:ascii="Arial" w:eastAsia="MS Gothic" w:hAnsi="Arial" w:cstheme="majorBidi"/>
      <w:b/>
      <w:bCs/>
      <w:sz w:val="22"/>
      <w:szCs w:val="26"/>
      <w:lang w:eastAsia="en-US"/>
    </w:rPr>
  </w:style>
  <w:style w:type="character" w:customStyle="1" w:styleId="Heading4Char">
    <w:name w:val="Heading 4 Char"/>
    <w:link w:val="Heading4"/>
    <w:uiPriority w:val="1"/>
    <w:rsid w:val="004033E8"/>
    <w:rPr>
      <w:rFonts w:ascii="Arial" w:eastAsia="MS Mincho" w:hAnsi="Arial" w:cstheme="majorBidi"/>
      <w:b/>
      <w:bCs/>
      <w:color w:val="595959" w:themeColor="accent5"/>
      <w:sz w:val="22"/>
      <w:lang w:eastAsia="en-US"/>
    </w:rPr>
  </w:style>
  <w:style w:type="character" w:styleId="FollowedHyperlink">
    <w:name w:val="FollowedHyperlink"/>
    <w:uiPriority w:val="99"/>
    <w:rsid w:val="007A11E8"/>
    <w:rPr>
      <w:color w:val="87189D"/>
      <w:u w:val="dotted"/>
    </w:rPr>
  </w:style>
  <w:style w:type="paragraph" w:customStyle="1" w:styleId="DJCStabletext6pt">
    <w:name w:val="DJCS table text + 6pt"/>
    <w:basedOn w:val="DJC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JCSbodynospace">
    <w:name w:val="DJCS body no space"/>
    <w:basedOn w:val="DJCSbody"/>
    <w:uiPriority w:val="1"/>
    <w:rsid w:val="00F772C6"/>
    <w:pPr>
      <w:spacing w:after="0"/>
    </w:pPr>
  </w:style>
  <w:style w:type="paragraph" w:customStyle="1" w:styleId="DJCSbullet1">
    <w:name w:val="DJCS bullet 1"/>
    <w:basedOn w:val="DJCSbody"/>
    <w:qFormat/>
    <w:rsid w:val="004033E8"/>
    <w:pPr>
      <w:numPr>
        <w:numId w:val="10"/>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character" w:customStyle="1" w:styleId="Heading5Char">
    <w:name w:val="Heading 5 Char"/>
    <w:link w:val="Heading5"/>
    <w:uiPriority w:val="9"/>
    <w:semiHidden/>
    <w:rsid w:val="004033E8"/>
    <w:rPr>
      <w:rFonts w:ascii="Cambria" w:eastAsia="MS Mincho" w:hAnsi="Cambria" w:cstheme="majorBidi"/>
      <w:b/>
      <w:bCs/>
      <w:i/>
      <w:iCs/>
      <w:sz w:val="26"/>
      <w:szCs w:val="26"/>
      <w:lang w:eastAsia="en-US"/>
    </w:rPr>
  </w:style>
  <w:style w:type="character" w:styleId="Strong">
    <w:name w:val="Strong"/>
    <w:uiPriority w:val="22"/>
    <w:rsid w:val="004033E8"/>
    <w:rPr>
      <w:b/>
      <w:bCs/>
    </w:rPr>
  </w:style>
  <w:style w:type="paragraph" w:customStyle="1" w:styleId="DJCSTOCheadingfactsheet">
    <w:name w:val="DJCS TOC heading fact sheet"/>
    <w:basedOn w:val="Heading2"/>
    <w:next w:val="DJCSbody"/>
    <w:link w:val="DJCSTOCheadingfactsheetChar"/>
    <w:uiPriority w:val="4"/>
    <w:rsid w:val="00B57329"/>
    <w:pPr>
      <w:spacing w:before="0" w:after="200"/>
      <w:outlineLvl w:val="9"/>
    </w:pPr>
  </w:style>
  <w:style w:type="character" w:customStyle="1" w:styleId="DJCSTOCheadingfactsheetChar">
    <w:name w:val="DJCS TOC heading fact sheet Char"/>
    <w:link w:val="DJCSTOCheadingfactsheet"/>
    <w:uiPriority w:val="4"/>
    <w:rsid w:val="00B57329"/>
    <w:rPr>
      <w:rFonts w:ascii="Arial" w:hAnsi="Arial"/>
      <w:b/>
      <w:color w:val="87189D"/>
      <w:sz w:val="28"/>
      <w:szCs w:val="28"/>
      <w:lang w:eastAsia="en-US"/>
    </w:rPr>
  </w:style>
  <w:style w:type="paragraph" w:styleId="TOC3">
    <w:name w:val="toc 3"/>
    <w:basedOn w:val="Normal"/>
    <w:next w:val="DJCSbody"/>
    <w:uiPriority w:val="10"/>
    <w:semiHidden/>
    <w:rsid w:val="00374517"/>
    <w:pPr>
      <w:keepLines/>
      <w:tabs>
        <w:tab w:val="right" w:leader="dot" w:pos="10206"/>
      </w:tabs>
      <w:spacing w:after="60"/>
      <w:ind w:left="284" w:right="680"/>
    </w:pPr>
    <w:rPr>
      <w:rFonts w:ascii="Arial" w:hAnsi="Arial"/>
      <w:noProof/>
      <w:lang w:eastAsia="en-US"/>
    </w:r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Sectionbreakfirstpage">
    <w:name w:val="Section break first page"/>
    <w:uiPriority w:val="5"/>
    <w:rsid w:val="00A412C3"/>
    <w:rPr>
      <w:rFonts w:ascii="Arial" w:hAnsi="Arial"/>
      <w:lang w:eastAsia="en-US"/>
    </w:rPr>
  </w:style>
  <w:style w:type="paragraph" w:customStyle="1" w:styleId="DJCStabletext">
    <w:name w:val="DJCS table text"/>
    <w:uiPriority w:val="3"/>
    <w:qFormat/>
    <w:rsid w:val="004033E8"/>
    <w:pPr>
      <w:spacing w:before="80" w:after="60"/>
    </w:pPr>
    <w:rPr>
      <w:rFonts w:ascii="Arial" w:hAnsi="Arial"/>
      <w:sz w:val="22"/>
      <w:lang w:eastAsia="en-US"/>
    </w:rPr>
  </w:style>
  <w:style w:type="paragraph" w:customStyle="1" w:styleId="DJCStablecaption">
    <w:name w:val="DJCS table caption"/>
    <w:next w:val="DJCSbody"/>
    <w:uiPriority w:val="3"/>
    <w:qFormat/>
    <w:rsid w:val="004033E8"/>
    <w:pPr>
      <w:keepNext/>
      <w:keepLines/>
      <w:spacing w:before="240" w:after="120" w:line="240" w:lineRule="atLeast"/>
    </w:pPr>
    <w:rPr>
      <w:rFonts w:ascii="Arial" w:hAnsi="Arial"/>
      <w:b/>
      <w:color w:val="000000" w:themeColor="text1"/>
      <w:sz w:val="22"/>
      <w:lang w:eastAsia="en-US"/>
    </w:rPr>
  </w:style>
  <w:style w:type="paragraph" w:customStyle="1" w:styleId="DJCSmainheadingsmallbanner">
    <w:name w:val="DJCS main heading small banner"/>
    <w:uiPriority w:val="8"/>
    <w:rsid w:val="004F083F"/>
    <w:pPr>
      <w:spacing w:line="400" w:lineRule="atLeast"/>
    </w:pPr>
    <w:rPr>
      <w:rFonts w:ascii="Arial" w:hAnsi="Arial"/>
      <w:b/>
      <w:color w:val="FFFFFF"/>
      <w:sz w:val="40"/>
      <w:szCs w:val="50"/>
      <w:lang w:eastAsia="en-US"/>
    </w:rPr>
  </w:style>
  <w:style w:type="paragraph" w:customStyle="1" w:styleId="DJCSIntrobodybold115">
    <w:name w:val="DJCS Intro body bold 11.5"/>
    <w:basedOn w:val="DJCSbody"/>
    <w:uiPriority w:val="11"/>
    <w:rsid w:val="00F25FB5"/>
    <w:pPr>
      <w:spacing w:after="240"/>
    </w:pPr>
    <w:rPr>
      <w:b/>
      <w:sz w:val="23"/>
    </w:rPr>
  </w:style>
  <w:style w:type="paragraph" w:customStyle="1" w:styleId="DJCSfigurecaption">
    <w:name w:val="DJCS figure caption"/>
    <w:next w:val="DJCSbody"/>
    <w:rsid w:val="005E77E9"/>
    <w:pPr>
      <w:keepNext/>
      <w:keepLines/>
      <w:spacing w:before="240" w:after="120"/>
    </w:pPr>
    <w:rPr>
      <w:rFonts w:ascii="Arial" w:hAnsi="Arial"/>
      <w:b/>
      <w:color w:val="000000" w:themeColor="text1"/>
      <w:lang w:eastAsia="en-US"/>
    </w:rPr>
  </w:style>
  <w:style w:type="paragraph" w:customStyle="1" w:styleId="DJCSbullet2">
    <w:name w:val="DJCS bullet 2"/>
    <w:basedOn w:val="DJCSbody"/>
    <w:uiPriority w:val="2"/>
    <w:rsid w:val="004033E8"/>
    <w:pPr>
      <w:numPr>
        <w:ilvl w:val="1"/>
        <w:numId w:val="10"/>
      </w:numPr>
      <w:spacing w:after="40"/>
    </w:pPr>
  </w:style>
  <w:style w:type="paragraph" w:customStyle="1" w:styleId="DJCSbodyafterbullets">
    <w:name w:val="DJCS body after bullets"/>
    <w:basedOn w:val="DJCSbody"/>
    <w:uiPriority w:val="11"/>
    <w:rsid w:val="00D77C58"/>
    <w:pPr>
      <w:spacing w:before="120"/>
    </w:pPr>
  </w:style>
  <w:style w:type="paragraph" w:customStyle="1" w:styleId="DJCStablebullet2">
    <w:name w:val="DJCS table bullet 2"/>
    <w:basedOn w:val="DJCStabletext"/>
    <w:uiPriority w:val="11"/>
    <w:rsid w:val="008E7B49"/>
    <w:pPr>
      <w:numPr>
        <w:ilvl w:val="1"/>
        <w:numId w:val="9"/>
      </w:numPr>
    </w:pPr>
  </w:style>
  <w:style w:type="paragraph" w:customStyle="1" w:styleId="DJCStablebullet1">
    <w:name w:val="DJCS table bullet 1"/>
    <w:basedOn w:val="DJCStabletext"/>
    <w:uiPriority w:val="3"/>
    <w:qFormat/>
    <w:rsid w:val="004033E8"/>
    <w:pPr>
      <w:ind w:left="227" w:hanging="227"/>
    </w:pPr>
  </w:style>
  <w:style w:type="numbering" w:customStyle="1" w:styleId="ZZTablebullets">
    <w:name w:val="ZZ Table bullets"/>
    <w:basedOn w:val="NoList"/>
    <w:rsid w:val="008E7B49"/>
    <w:pPr>
      <w:numPr>
        <w:numId w:val="5"/>
      </w:numPr>
    </w:pPr>
  </w:style>
  <w:style w:type="paragraph" w:customStyle="1" w:styleId="DJCSbulletafternumbers1">
    <w:name w:val="DJCS bullet after numbers 1"/>
    <w:basedOn w:val="DJCSbody"/>
    <w:uiPriority w:val="4"/>
    <w:rsid w:val="00FD72DA"/>
    <w:pPr>
      <w:numPr>
        <w:ilvl w:val="2"/>
        <w:numId w:val="2"/>
      </w:numPr>
    </w:pPr>
  </w:style>
  <w:style w:type="character" w:styleId="Hyperlink">
    <w:name w:val="Hyperlink"/>
    <w:uiPriority w:val="99"/>
    <w:rsid w:val="0032348F"/>
    <w:rPr>
      <w:color w:val="007DC3" w:themeColor="accent1"/>
      <w:u w:val="dotted"/>
    </w:rPr>
  </w:style>
  <w:style w:type="paragraph" w:customStyle="1" w:styleId="DJCSmainsubheadingsmallbanner">
    <w:name w:val="DJCS main subheading small banner"/>
    <w:uiPriority w:val="8"/>
    <w:rsid w:val="004F083F"/>
    <w:pPr>
      <w:spacing w:line="280" w:lineRule="atLeast"/>
    </w:pPr>
    <w:rPr>
      <w:rFonts w:ascii="Arial" w:hAnsi="Arial"/>
      <w:color w:val="FFFFFF"/>
      <w:sz w:val="28"/>
      <w:szCs w:val="24"/>
      <w:lang w:eastAsia="en-US"/>
    </w:rPr>
  </w:style>
  <w:style w:type="paragraph" w:styleId="FootnoteText">
    <w:name w:val="footnote text"/>
    <w:basedOn w:val="Normal"/>
    <w:link w:val="FootnoteTextChar"/>
    <w:uiPriority w:val="99"/>
    <w:rsid w:val="000F032B"/>
    <w:pPr>
      <w:tabs>
        <w:tab w:val="left" w:pos="227"/>
      </w:tabs>
      <w:spacing w:before="60" w:after="60" w:line="200" w:lineRule="atLeast"/>
      <w:ind w:left="227" w:hanging="227"/>
    </w:pPr>
    <w:rPr>
      <w:rFonts w:ascii="Arial" w:eastAsia="MS Gothic" w:hAnsi="Arial" w:cs="Arial"/>
      <w:color w:val="000000" w:themeColor="text1"/>
      <w:sz w:val="16"/>
      <w:szCs w:val="16"/>
    </w:rPr>
  </w:style>
  <w:style w:type="character" w:customStyle="1" w:styleId="FootnoteTextChar">
    <w:name w:val="Footnote Text Char"/>
    <w:link w:val="FootnoteText"/>
    <w:uiPriority w:val="99"/>
    <w:rsid w:val="000F032B"/>
    <w:rPr>
      <w:rFonts w:ascii="Arial" w:eastAsia="MS Gothic" w:hAnsi="Arial" w:cs="Arial"/>
      <w:color w:val="000000" w:themeColor="text1"/>
      <w:sz w:val="16"/>
      <w:szCs w:val="16"/>
    </w:rPr>
  </w:style>
  <w:style w:type="paragraph" w:customStyle="1" w:styleId="Spacerparatopoffirstpage">
    <w:name w:val="Spacer para top of first page"/>
    <w:basedOn w:val="DJCSbodynospace"/>
    <w:semiHidden/>
    <w:rsid w:val="00DE6028"/>
    <w:pPr>
      <w:spacing w:line="240" w:lineRule="auto"/>
    </w:pPr>
    <w:rPr>
      <w:noProof/>
      <w:sz w:val="12"/>
    </w:rPr>
  </w:style>
  <w:style w:type="numbering" w:customStyle="1" w:styleId="ZZBullets">
    <w:name w:val="ZZ Bullets"/>
    <w:rsid w:val="008E7B49"/>
    <w:pPr>
      <w:numPr>
        <w:numId w:val="3"/>
      </w:numPr>
    </w:pPr>
  </w:style>
  <w:style w:type="numbering" w:customStyle="1" w:styleId="ZZNumbersdigit">
    <w:name w:val="ZZ Numbers digit"/>
    <w:rsid w:val="009A4271"/>
    <w:pPr>
      <w:numPr>
        <w:numId w:val="2"/>
      </w:numPr>
    </w:pPr>
  </w:style>
  <w:style w:type="numbering" w:customStyle="1" w:styleId="ZZQuotebullets">
    <w:name w:val="ZZ Quote bullets"/>
    <w:basedOn w:val="ZZNumbersdigit"/>
    <w:rsid w:val="008E7B49"/>
    <w:pPr>
      <w:numPr>
        <w:numId w:val="6"/>
      </w:numPr>
    </w:pPr>
  </w:style>
  <w:style w:type="paragraph" w:customStyle="1" w:styleId="DJCSnumberdigit">
    <w:name w:val="DJCS number digit"/>
    <w:basedOn w:val="DJCSbody"/>
    <w:uiPriority w:val="2"/>
    <w:rsid w:val="00EE506C"/>
    <w:pPr>
      <w:numPr>
        <w:numId w:val="4"/>
      </w:numPr>
    </w:pPr>
  </w:style>
  <w:style w:type="paragraph" w:customStyle="1" w:styleId="DJCSnumberloweralphaindent">
    <w:name w:val="DJCS number lower alpha indent"/>
    <w:basedOn w:val="DJCSbody"/>
    <w:uiPriority w:val="3"/>
    <w:rsid w:val="00721CFB"/>
    <w:pPr>
      <w:numPr>
        <w:ilvl w:val="1"/>
        <w:numId w:val="8"/>
      </w:numPr>
    </w:pPr>
  </w:style>
  <w:style w:type="paragraph" w:customStyle="1" w:styleId="DJCSnumberdigitindent">
    <w:name w:val="DJCS number digit indent"/>
    <w:basedOn w:val="DJCSnumberloweralphaindent"/>
    <w:uiPriority w:val="3"/>
    <w:rsid w:val="009A4271"/>
    <w:pPr>
      <w:numPr>
        <w:numId w:val="2"/>
      </w:numPr>
    </w:pPr>
  </w:style>
  <w:style w:type="paragraph" w:customStyle="1" w:styleId="DJCSnumberloweralpha">
    <w:name w:val="DJCS number lower alpha"/>
    <w:basedOn w:val="DJCSbody"/>
    <w:uiPriority w:val="3"/>
    <w:rsid w:val="00721CFB"/>
    <w:pPr>
      <w:numPr>
        <w:numId w:val="8"/>
      </w:numPr>
    </w:pPr>
  </w:style>
  <w:style w:type="paragraph" w:customStyle="1" w:styleId="DJCSnumberlowerroman">
    <w:name w:val="DJCS number lower roman"/>
    <w:basedOn w:val="DJCSbody"/>
    <w:uiPriority w:val="3"/>
    <w:rsid w:val="00EB0BCE"/>
    <w:pPr>
      <w:numPr>
        <w:numId w:val="7"/>
      </w:numPr>
    </w:pPr>
  </w:style>
  <w:style w:type="paragraph" w:customStyle="1" w:styleId="DJCSnumberlowerromanindent">
    <w:name w:val="DJCS number lower roman indent"/>
    <w:basedOn w:val="DJCSbody"/>
    <w:uiPriority w:val="3"/>
    <w:rsid w:val="00EB0BCE"/>
    <w:pPr>
      <w:numPr>
        <w:ilvl w:val="1"/>
        <w:numId w:val="7"/>
      </w:numPr>
    </w:pPr>
  </w:style>
  <w:style w:type="paragraph" w:customStyle="1" w:styleId="DJCSquote">
    <w:name w:val="DJCS quote"/>
    <w:basedOn w:val="DJCSbody"/>
    <w:uiPriority w:val="4"/>
    <w:rsid w:val="002063E2"/>
    <w:pPr>
      <w:ind w:left="397"/>
    </w:pPr>
    <w:rPr>
      <w:i/>
      <w:szCs w:val="18"/>
    </w:rPr>
  </w:style>
  <w:style w:type="paragraph" w:customStyle="1" w:styleId="DJCStablefigurenote">
    <w:name w:val="DJCS table/figure note"/>
    <w:uiPriority w:val="4"/>
    <w:rsid w:val="0052069C"/>
    <w:pPr>
      <w:spacing w:before="60" w:after="60" w:line="220" w:lineRule="exact"/>
    </w:pPr>
    <w:rPr>
      <w:rFonts w:ascii="Arial" w:hAnsi="Arial"/>
      <w:sz w:val="16"/>
      <w:lang w:eastAsia="en-US"/>
    </w:rPr>
  </w:style>
  <w:style w:type="paragraph" w:customStyle="1" w:styleId="DJCSbodyaftertablefigure">
    <w:name w:val="DJCS body after table/figure"/>
    <w:basedOn w:val="DJCSbody"/>
    <w:next w:val="DJCSbody"/>
    <w:uiPriority w:val="1"/>
    <w:rsid w:val="00A8645C"/>
    <w:pPr>
      <w:spacing w:before="240"/>
    </w:pPr>
  </w:style>
  <w:style w:type="paragraph" w:customStyle="1" w:styleId="DJCSfooter">
    <w:name w:val="DJCS footer"/>
    <w:uiPriority w:val="11"/>
    <w:rsid w:val="007443AE"/>
    <w:pPr>
      <w:tabs>
        <w:tab w:val="right" w:pos="10206"/>
      </w:tabs>
    </w:pPr>
    <w:rPr>
      <w:rFonts w:ascii="Arial" w:hAnsi="Arial" w:cs="Arial"/>
      <w:szCs w:val="18"/>
      <w:lang w:eastAsia="en-US"/>
    </w:rPr>
  </w:style>
  <w:style w:type="paragraph" w:customStyle="1" w:styleId="DJCSheader">
    <w:name w:val="DJCS header"/>
    <w:basedOn w:val="DJCSfooter"/>
    <w:uiPriority w:val="11"/>
    <w:rsid w:val="00895FCB"/>
    <w:pPr>
      <w:ind w:left="227"/>
    </w:pPr>
    <w:rPr>
      <w:color w:val="FFFFFF" w:themeColor="background1"/>
    </w:rPr>
  </w:style>
  <w:style w:type="paragraph" w:customStyle="1" w:styleId="DJCSbulletafternumbers2">
    <w:name w:val="DJCS bullet after numbers 2"/>
    <w:basedOn w:val="DJCSbody"/>
    <w:rsid w:val="00543B7C"/>
    <w:pPr>
      <w:numPr>
        <w:ilvl w:val="3"/>
        <w:numId w:val="2"/>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8"/>
      </w:numPr>
    </w:pPr>
  </w:style>
  <w:style w:type="paragraph" w:customStyle="1" w:styleId="DJCSquotebullet1">
    <w:name w:val="DJCS quote bullet 1"/>
    <w:basedOn w:val="DJCSquote"/>
    <w:rsid w:val="00FD72DA"/>
    <w:pPr>
      <w:numPr>
        <w:numId w:val="6"/>
      </w:numPr>
      <w:ind w:left="681" w:hanging="284"/>
    </w:pPr>
  </w:style>
  <w:style w:type="paragraph" w:customStyle="1" w:styleId="DJCSquotebullet2">
    <w:name w:val="DJCS quote bullet 2"/>
    <w:basedOn w:val="DJCSquote"/>
    <w:rsid w:val="00FD72DA"/>
    <w:pPr>
      <w:numPr>
        <w:ilvl w:val="1"/>
        <w:numId w:val="6"/>
      </w:numPr>
    </w:pPr>
  </w:style>
  <w:style w:type="paragraph" w:customStyle="1" w:styleId="DJCStablecolheadwhite">
    <w:name w:val="DJCS table col head white"/>
    <w:basedOn w:val="Normal"/>
    <w:uiPriority w:val="11"/>
    <w:rsid w:val="004161B1"/>
    <w:pPr>
      <w:spacing w:before="80" w:after="60"/>
    </w:pPr>
    <w:rPr>
      <w:rFonts w:ascii="Arial" w:hAnsi="Arial"/>
      <w:b/>
      <w:color w:val="FFFFFF" w:themeColor="background1"/>
      <w:sz w:val="22"/>
      <w:lang w:eastAsia="en-US"/>
    </w:rPr>
  </w:style>
  <w:style w:type="character" w:customStyle="1" w:styleId="Heading6Char">
    <w:name w:val="Heading 6 Char"/>
    <w:basedOn w:val="DefaultParagraphFont"/>
    <w:link w:val="Heading6"/>
    <w:uiPriority w:val="9"/>
    <w:semiHidden/>
    <w:rsid w:val="004033E8"/>
    <w:rPr>
      <w:rFonts w:asciiTheme="majorHAnsi" w:eastAsiaTheme="majorEastAsia" w:hAnsiTheme="majorHAnsi" w:cstheme="majorBidi"/>
      <w:color w:val="003E61" w:themeColor="accent1" w:themeShade="7F"/>
      <w:lang w:eastAsia="en-US"/>
    </w:rPr>
  </w:style>
  <w:style w:type="character" w:customStyle="1" w:styleId="Heading7Char">
    <w:name w:val="Heading 7 Char"/>
    <w:basedOn w:val="DefaultParagraphFont"/>
    <w:link w:val="Heading7"/>
    <w:uiPriority w:val="9"/>
    <w:semiHidden/>
    <w:rsid w:val="004033E8"/>
    <w:rPr>
      <w:rFonts w:asciiTheme="majorHAnsi" w:eastAsiaTheme="majorEastAsia" w:hAnsiTheme="majorHAnsi" w:cstheme="majorBidi"/>
      <w:i/>
      <w:iCs/>
      <w:color w:val="003E61" w:themeColor="accent1" w:themeShade="7F"/>
      <w:lang w:eastAsia="en-US"/>
    </w:rPr>
  </w:style>
  <w:style w:type="character" w:customStyle="1" w:styleId="Heading8Char">
    <w:name w:val="Heading 8 Char"/>
    <w:basedOn w:val="DefaultParagraphFont"/>
    <w:link w:val="Heading8"/>
    <w:uiPriority w:val="9"/>
    <w:semiHidden/>
    <w:rsid w:val="004033E8"/>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4033E8"/>
    <w:rPr>
      <w:rFonts w:asciiTheme="majorHAnsi" w:eastAsiaTheme="majorEastAsia" w:hAnsiTheme="majorHAnsi" w:cstheme="majorBidi"/>
      <w:i/>
      <w:iCs/>
      <w:color w:val="272727" w:themeColor="text1" w:themeTint="D8"/>
      <w:sz w:val="21"/>
      <w:szCs w:val="21"/>
      <w:lang w:eastAsia="en-US"/>
    </w:rPr>
  </w:style>
  <w:style w:type="paragraph" w:styleId="Caption">
    <w:name w:val="caption"/>
    <w:basedOn w:val="Normal"/>
    <w:next w:val="Normal"/>
    <w:uiPriority w:val="35"/>
    <w:semiHidden/>
    <w:unhideWhenUsed/>
    <w:qFormat/>
    <w:rsid w:val="004033E8"/>
    <w:pPr>
      <w:spacing w:after="200"/>
    </w:pPr>
    <w:rPr>
      <w:rFonts w:ascii="Arial" w:hAnsi="Arial"/>
      <w:i/>
      <w:iCs/>
      <w:color w:val="16145F" w:themeColor="text2"/>
      <w:sz w:val="18"/>
      <w:szCs w:val="18"/>
      <w:lang w:eastAsia="en-US"/>
    </w:rPr>
  </w:style>
  <w:style w:type="character" w:styleId="Emphasis">
    <w:name w:val="Emphasis"/>
    <w:basedOn w:val="DefaultParagraphFont"/>
    <w:uiPriority w:val="20"/>
    <w:rsid w:val="00A412C3"/>
    <w:rPr>
      <w:i/>
      <w:iCs/>
    </w:rPr>
  </w:style>
  <w:style w:type="paragraph" w:styleId="NoSpacing">
    <w:name w:val="No Spacing"/>
    <w:uiPriority w:val="99"/>
    <w:semiHidden/>
    <w:qFormat/>
    <w:rsid w:val="004033E8"/>
    <w:rPr>
      <w:rFonts w:ascii="Arial" w:hAnsi="Arial"/>
      <w:lang w:eastAsia="en-US"/>
    </w:rPr>
  </w:style>
  <w:style w:type="paragraph" w:styleId="Quote">
    <w:name w:val="Quote"/>
    <w:basedOn w:val="Normal"/>
    <w:next w:val="Normal"/>
    <w:link w:val="QuoteChar"/>
    <w:uiPriority w:val="73"/>
    <w:semiHidden/>
    <w:rsid w:val="004033E8"/>
    <w:pPr>
      <w:spacing w:before="200" w:after="160"/>
      <w:ind w:left="864" w:right="864"/>
      <w:jc w:val="center"/>
    </w:pPr>
    <w:rPr>
      <w:rFonts w:ascii="Arial" w:hAnsi="Arial"/>
      <w:i/>
      <w:iCs/>
      <w:color w:val="404040" w:themeColor="text1" w:themeTint="BF"/>
      <w:lang w:eastAsia="en-US"/>
    </w:rPr>
  </w:style>
  <w:style w:type="character" w:customStyle="1" w:styleId="QuoteChar">
    <w:name w:val="Quote Char"/>
    <w:basedOn w:val="DefaultParagraphFont"/>
    <w:link w:val="Quote"/>
    <w:uiPriority w:val="73"/>
    <w:semiHidden/>
    <w:rsid w:val="00235CC2"/>
    <w:rPr>
      <w:rFonts w:ascii="Arial" w:hAnsi="Arial"/>
      <w:i/>
      <w:iCs/>
      <w:color w:val="404040" w:themeColor="text1" w:themeTint="BF"/>
      <w:lang w:eastAsia="en-US"/>
    </w:rPr>
  </w:style>
  <w:style w:type="paragraph" w:styleId="IntenseQuote">
    <w:name w:val="Intense Quote"/>
    <w:basedOn w:val="Normal"/>
    <w:next w:val="Normal"/>
    <w:link w:val="IntenseQuoteChar"/>
    <w:uiPriority w:val="60"/>
    <w:semiHidden/>
    <w:rsid w:val="004033E8"/>
    <w:pPr>
      <w:pBdr>
        <w:top w:val="single" w:sz="4" w:space="10" w:color="007DC3" w:themeColor="accent1"/>
        <w:bottom w:val="single" w:sz="4" w:space="10" w:color="007DC3" w:themeColor="accent1"/>
      </w:pBdr>
      <w:spacing w:before="360" w:after="360"/>
      <w:ind w:left="864" w:right="864"/>
      <w:jc w:val="center"/>
    </w:pPr>
    <w:rPr>
      <w:rFonts w:ascii="Arial" w:eastAsiaTheme="majorEastAsia" w:hAnsi="Arial" w:cstheme="majorBidi"/>
      <w:i/>
      <w:iCs/>
      <w:color w:val="007DC3" w:themeColor="accent1"/>
      <w:lang w:eastAsia="en-US"/>
    </w:rPr>
  </w:style>
  <w:style w:type="character" w:customStyle="1" w:styleId="IntenseQuoteChar">
    <w:name w:val="Intense Quote Char"/>
    <w:basedOn w:val="DefaultParagraphFont"/>
    <w:link w:val="IntenseQuote"/>
    <w:uiPriority w:val="60"/>
    <w:semiHidden/>
    <w:rsid w:val="00235CC2"/>
    <w:rPr>
      <w:rFonts w:ascii="Arial" w:eastAsiaTheme="majorEastAsia" w:hAnsi="Arial" w:cstheme="majorBidi"/>
      <w:i/>
      <w:iCs/>
      <w:color w:val="007DC3" w:themeColor="accent1"/>
      <w:lang w:eastAsia="en-US"/>
    </w:rPr>
  </w:style>
  <w:style w:type="character" w:styleId="SubtleEmphasis">
    <w:name w:val="Subtle Emphasis"/>
    <w:basedOn w:val="DefaultParagraphFont"/>
    <w:uiPriority w:val="65"/>
    <w:semiHidden/>
    <w:rsid w:val="004033E8"/>
    <w:rPr>
      <w:i/>
      <w:iCs/>
      <w:color w:val="404040" w:themeColor="text1" w:themeTint="BF"/>
    </w:rPr>
  </w:style>
  <w:style w:type="character" w:styleId="IntenseEmphasis">
    <w:name w:val="Intense Emphasis"/>
    <w:basedOn w:val="DefaultParagraphFont"/>
    <w:uiPriority w:val="66"/>
    <w:semiHidden/>
    <w:rsid w:val="004033E8"/>
    <w:rPr>
      <w:i/>
      <w:iCs/>
      <w:color w:val="007DC3" w:themeColor="accent1"/>
    </w:rPr>
  </w:style>
  <w:style w:type="character" w:styleId="SubtleReference">
    <w:name w:val="Subtle Reference"/>
    <w:basedOn w:val="DefaultParagraphFont"/>
    <w:uiPriority w:val="67"/>
    <w:semiHidden/>
    <w:rsid w:val="004033E8"/>
    <w:rPr>
      <w:smallCaps/>
      <w:color w:val="5A5A5A" w:themeColor="text1" w:themeTint="A5"/>
    </w:rPr>
  </w:style>
  <w:style w:type="character" w:styleId="IntenseReference">
    <w:name w:val="Intense Reference"/>
    <w:basedOn w:val="DefaultParagraphFont"/>
    <w:uiPriority w:val="68"/>
    <w:semiHidden/>
    <w:qFormat/>
    <w:rsid w:val="004033E8"/>
    <w:rPr>
      <w:b/>
      <w:bCs/>
      <w:smallCaps/>
      <w:color w:val="007DC3" w:themeColor="accent1"/>
      <w:spacing w:val="5"/>
    </w:rPr>
  </w:style>
  <w:style w:type="character" w:styleId="BookTitle">
    <w:name w:val="Book Title"/>
    <w:basedOn w:val="DefaultParagraphFont"/>
    <w:uiPriority w:val="69"/>
    <w:semiHidden/>
    <w:qFormat/>
    <w:rsid w:val="004033E8"/>
    <w:rPr>
      <w:b/>
      <w:bCs/>
      <w:i/>
      <w:iCs/>
      <w:spacing w:val="5"/>
    </w:rPr>
  </w:style>
  <w:style w:type="paragraph" w:styleId="TOCHeading">
    <w:name w:val="TOC Heading"/>
    <w:basedOn w:val="Heading1"/>
    <w:next w:val="Normal"/>
    <w:uiPriority w:val="71"/>
    <w:semiHidden/>
    <w:unhideWhenUsed/>
    <w:qFormat/>
    <w:rsid w:val="004033E8"/>
    <w:pPr>
      <w:spacing w:before="240" w:after="0" w:line="240" w:lineRule="auto"/>
      <w:outlineLvl w:val="9"/>
    </w:pPr>
    <w:rPr>
      <w:rFonts w:asciiTheme="majorHAnsi" w:eastAsiaTheme="majorEastAsia" w:hAnsiTheme="majorHAnsi" w:cstheme="majorBidi"/>
      <w:b w:val="0"/>
      <w:bCs w:val="0"/>
      <w:color w:val="005D92" w:themeColor="accent1" w:themeShade="BF"/>
      <w:kern w:val="0"/>
      <w:sz w:val="32"/>
      <w:szCs w:val="32"/>
    </w:rPr>
  </w:style>
  <w:style w:type="paragraph" w:customStyle="1" w:styleId="DJCSnumberdigitspacebefore">
    <w:name w:val="DJCS number digit space before"/>
    <w:basedOn w:val="DJCSnumberdigit"/>
    <w:rsid w:val="00F25FB5"/>
    <w:pPr>
      <w:numPr>
        <w:numId w:val="1"/>
      </w:numPr>
      <w:spacing w:before="120"/>
    </w:pPr>
  </w:style>
  <w:style w:type="paragraph" w:customStyle="1" w:styleId="DJCShiddeninstructiontext">
    <w:name w:val="DJCS hidden instruction text"/>
    <w:basedOn w:val="Normal"/>
    <w:uiPriority w:val="11"/>
    <w:rsid w:val="00F25FB5"/>
    <w:pPr>
      <w:spacing w:after="40" w:line="200" w:lineRule="atLeast"/>
    </w:pPr>
    <w:rPr>
      <w:rFonts w:ascii="Arial" w:eastAsia="Times" w:hAnsi="Arial"/>
      <w:vanish/>
      <w:color w:val="6E6C9D"/>
      <w:sz w:val="16"/>
      <w:lang w:eastAsia="en-US"/>
    </w:rPr>
  </w:style>
  <w:style w:type="paragraph" w:styleId="BalloonText">
    <w:name w:val="Balloon Text"/>
    <w:basedOn w:val="Normal"/>
    <w:link w:val="BalloonTextChar"/>
    <w:uiPriority w:val="99"/>
    <w:semiHidden/>
    <w:unhideWhenUsed/>
    <w:rsid w:val="008701DA"/>
    <w:rPr>
      <w:rFonts w:ascii="Tahoma" w:hAnsi="Tahoma" w:cs="Tahoma"/>
      <w:sz w:val="16"/>
      <w:szCs w:val="16"/>
    </w:rPr>
  </w:style>
  <w:style w:type="character" w:customStyle="1" w:styleId="BalloonTextChar">
    <w:name w:val="Balloon Text Char"/>
    <w:basedOn w:val="DefaultParagraphFont"/>
    <w:link w:val="BalloonText"/>
    <w:uiPriority w:val="99"/>
    <w:semiHidden/>
    <w:rsid w:val="008701DA"/>
    <w:rPr>
      <w:rFonts w:ascii="Tahoma" w:hAnsi="Tahoma" w:cs="Tahoma"/>
      <w:sz w:val="16"/>
      <w:szCs w:val="16"/>
    </w:rPr>
  </w:style>
  <w:style w:type="table" w:customStyle="1" w:styleId="DJRtablestyleNavy">
    <w:name w:val="DJR table style Navy"/>
    <w:basedOn w:val="TableNormal"/>
    <w:uiPriority w:val="99"/>
    <w:rsid w:val="00E62255"/>
    <w:rPr>
      <w:rFonts w:ascii="Arial" w:hAnsi="Arial"/>
    </w:rPr>
    <w:tblPr>
      <w:tblBorders>
        <w:top w:val="single" w:sz="4" w:space="0" w:color="16145F" w:themeColor="text2"/>
        <w:left w:val="single" w:sz="4" w:space="0" w:color="16145F" w:themeColor="text2"/>
        <w:bottom w:val="single" w:sz="4" w:space="0" w:color="16145F" w:themeColor="text2"/>
        <w:right w:val="single" w:sz="4" w:space="0" w:color="16145F" w:themeColor="text2"/>
        <w:insideH w:val="single" w:sz="4" w:space="0" w:color="16145F" w:themeColor="text2"/>
        <w:insideV w:val="single" w:sz="4" w:space="0" w:color="16145F" w:themeColor="text2"/>
      </w:tblBorders>
    </w:tblPr>
    <w:tcPr>
      <w:shd w:val="clear" w:color="auto" w:fill="auto"/>
    </w:tcPr>
    <w:tblStylePr w:type="firstRow">
      <w:tblPr/>
      <w:tcPr>
        <w:tcBorders>
          <w:insideV w:val="single" w:sz="4" w:space="0" w:color="FFFFFF" w:themeColor="background1"/>
        </w:tcBorders>
        <w:shd w:val="clear" w:color="auto" w:fill="16145F" w:themeFill="text2"/>
      </w:tcPr>
    </w:tblStylePr>
  </w:style>
  <w:style w:type="paragraph" w:styleId="Header">
    <w:name w:val="header"/>
    <w:basedOn w:val="Normal"/>
    <w:link w:val="HeaderChar"/>
    <w:uiPriority w:val="99"/>
    <w:unhideWhenUsed/>
    <w:rsid w:val="009D0686"/>
    <w:pPr>
      <w:tabs>
        <w:tab w:val="center" w:pos="4513"/>
        <w:tab w:val="right" w:pos="9026"/>
      </w:tabs>
    </w:pPr>
  </w:style>
  <w:style w:type="character" w:customStyle="1" w:styleId="HeaderChar">
    <w:name w:val="Header Char"/>
    <w:basedOn w:val="DefaultParagraphFont"/>
    <w:link w:val="Header"/>
    <w:uiPriority w:val="99"/>
    <w:rsid w:val="009D0686"/>
  </w:style>
  <w:style w:type="paragraph" w:styleId="Footer">
    <w:name w:val="footer"/>
    <w:basedOn w:val="Normal"/>
    <w:link w:val="FooterChar"/>
    <w:uiPriority w:val="99"/>
    <w:unhideWhenUsed/>
    <w:rsid w:val="009D0686"/>
    <w:pPr>
      <w:tabs>
        <w:tab w:val="center" w:pos="4513"/>
        <w:tab w:val="right" w:pos="9026"/>
      </w:tabs>
    </w:pPr>
  </w:style>
  <w:style w:type="character" w:customStyle="1" w:styleId="FooterChar">
    <w:name w:val="Footer Char"/>
    <w:basedOn w:val="DefaultParagraphFont"/>
    <w:link w:val="Footer"/>
    <w:uiPriority w:val="99"/>
    <w:rsid w:val="009D0686"/>
  </w:style>
  <w:style w:type="character" w:styleId="FootnoteReference">
    <w:name w:val="footnote reference"/>
    <w:basedOn w:val="DefaultParagraphFont"/>
    <w:uiPriority w:val="99"/>
    <w:semiHidden/>
    <w:unhideWhenUsed/>
    <w:rsid w:val="000A14C0"/>
    <w:rPr>
      <w:vertAlign w:val="superscript"/>
    </w:rPr>
  </w:style>
  <w:style w:type="table" w:customStyle="1" w:styleId="TableGrid11">
    <w:name w:val="Table Grid11"/>
    <w:basedOn w:val="TableNormal"/>
    <w:next w:val="TableGrid"/>
    <w:uiPriority w:val="39"/>
    <w:rsid w:val="002F19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C153F"/>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17BAF"/>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semiHidden/>
    <w:rsid w:val="00F374F3"/>
    <w:pPr>
      <w:ind w:left="720"/>
      <w:contextualSpacing/>
    </w:pPr>
  </w:style>
  <w:style w:type="paragraph" w:styleId="Revision">
    <w:name w:val="Revision"/>
    <w:hidden/>
    <w:uiPriority w:val="71"/>
    <w:semiHidden/>
    <w:rsid w:val="001A73C8"/>
  </w:style>
  <w:style w:type="character" w:styleId="CommentReference">
    <w:name w:val="annotation reference"/>
    <w:basedOn w:val="DefaultParagraphFont"/>
    <w:uiPriority w:val="99"/>
    <w:semiHidden/>
    <w:unhideWhenUsed/>
    <w:rsid w:val="0067154C"/>
    <w:rPr>
      <w:sz w:val="16"/>
      <w:szCs w:val="16"/>
    </w:rPr>
  </w:style>
  <w:style w:type="paragraph" w:styleId="CommentText">
    <w:name w:val="annotation text"/>
    <w:basedOn w:val="Normal"/>
    <w:link w:val="CommentTextChar"/>
    <w:uiPriority w:val="99"/>
    <w:semiHidden/>
    <w:unhideWhenUsed/>
    <w:rsid w:val="0067154C"/>
  </w:style>
  <w:style w:type="character" w:customStyle="1" w:styleId="CommentTextChar">
    <w:name w:val="Comment Text Char"/>
    <w:basedOn w:val="DefaultParagraphFont"/>
    <w:link w:val="CommentText"/>
    <w:uiPriority w:val="99"/>
    <w:semiHidden/>
    <w:rsid w:val="0067154C"/>
  </w:style>
  <w:style w:type="paragraph" w:styleId="CommentSubject">
    <w:name w:val="annotation subject"/>
    <w:basedOn w:val="CommentText"/>
    <w:next w:val="CommentText"/>
    <w:link w:val="CommentSubjectChar"/>
    <w:uiPriority w:val="99"/>
    <w:semiHidden/>
    <w:unhideWhenUsed/>
    <w:rsid w:val="0067154C"/>
    <w:rPr>
      <w:b/>
      <w:bCs/>
    </w:rPr>
  </w:style>
  <w:style w:type="character" w:customStyle="1" w:styleId="CommentSubjectChar">
    <w:name w:val="Comment Subject Char"/>
    <w:basedOn w:val="CommentTextChar"/>
    <w:link w:val="CommentSubject"/>
    <w:uiPriority w:val="99"/>
    <w:semiHidden/>
    <w:rsid w:val="006715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DJR Generic">
  <a:themeElements>
    <a:clrScheme name="DJR blue accessible">
      <a:dk1>
        <a:sysClr val="windowText" lastClr="000000"/>
      </a:dk1>
      <a:lt1>
        <a:sysClr val="window" lastClr="FFFFFF"/>
      </a:lt1>
      <a:dk2>
        <a:srgbClr val="16145F"/>
      </a:dk2>
      <a:lt2>
        <a:srgbClr val="D8D8D8"/>
      </a:lt2>
      <a:accent1>
        <a:srgbClr val="007DC3"/>
      </a:accent1>
      <a:accent2>
        <a:srgbClr val="00529B"/>
      </a:accent2>
      <a:accent3>
        <a:srgbClr val="16145F"/>
      </a:accent3>
      <a:accent4>
        <a:srgbClr val="6E6C9D"/>
      </a:accent4>
      <a:accent5>
        <a:srgbClr val="595959"/>
      </a:accent5>
      <a:accent6>
        <a:srgbClr val="A5A5A5"/>
      </a:accent6>
      <a:hlink>
        <a:srgbClr val="007DC3"/>
      </a:hlink>
      <a:folHlink>
        <a:srgbClr val="0052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EBC Work Product Document" ma:contentTypeID="0x0101009E79101A590146B3A2E356B122FF956900DC3FDF365F35474BA1EA225D7AC95A65" ma:contentTypeVersion="35" ma:contentTypeDescription="The main EBC record document" ma:contentTypeScope="" ma:versionID="c358e0042f2fb53e5172d754f4a7eea2">
  <xsd:schema xmlns:xsd="http://www.w3.org/2001/XMLSchema" xmlns:xs="http://www.w3.org/2001/XMLSchema" xmlns:p="http://schemas.microsoft.com/office/2006/metadata/properties" xmlns:ns2="02c6d125-7989-43ff-bfbe-9f7d126fcdbc" xmlns:ns3="7ea1d0cb-fdd1-4e93-9f9f-4b0ac836f23f" targetNamespace="http://schemas.microsoft.com/office/2006/metadata/properties" ma:root="true" ma:fieldsID="d2f4382ad2bc46c524dd6e08b762022b" ns2:_="" ns3:_="">
    <xsd:import namespace="02c6d125-7989-43ff-bfbe-9f7d126fcdbc"/>
    <xsd:import namespace="7ea1d0cb-fdd1-4e93-9f9f-4b0ac836f23f"/>
    <xsd:element name="properties">
      <xsd:complexType>
        <xsd:sequence>
          <xsd:element name="documentManagement">
            <xsd:complexType>
              <xsd:all>
                <xsd:element ref="ns2:E2_TRIMDocumentRef"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6d125-7989-43ff-bfbe-9f7d126fcdbc" elementFormDefault="qualified">
    <xsd:import namespace="http://schemas.microsoft.com/office/2006/documentManagement/types"/>
    <xsd:import namespace="http://schemas.microsoft.com/office/infopath/2007/PartnerControls"/>
    <xsd:element name="E2_TRIMDocumentRef" ma:index="1" nillable="true" ma:displayName="TRIM Document Ref" ma:internalName="E2_TRIMDocumentRef">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a1d0cb-fdd1-4e93-9f9f-4b0ac836f23f" elementFormDefault="qualified">
    <xsd:import namespace="http://schemas.microsoft.com/office/2006/documentManagement/types"/>
    <xsd:import namespace="http://schemas.microsoft.com/office/infopath/2007/PartnerControls"/>
    <xsd:element name="lcf76f155ced4ddcb4097134ff3c332f" ma:index="9"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2_TRIMDocumentRef xmlns="02c6d125-7989-43ff-bfbe-9f7d126fcdbc" xsi:nil="true"/>
    <lcf76f155ced4ddcb4097134ff3c332f xmlns="7ea1d0cb-fdd1-4e93-9f9f-4b0ac836f23f" xsi:nil="true"/>
  </documentManagement>
</p:properties>
</file>

<file path=customXml/itemProps1.xml><?xml version="1.0" encoding="utf-8"?>
<ds:datastoreItem xmlns:ds="http://schemas.openxmlformats.org/officeDocument/2006/customXml" ds:itemID="{1D780492-9D69-44CE-ACD7-0C1977D67F33}">
  <ds:schemaRefs>
    <ds:schemaRef ds:uri="http://www.w3.org/2001/XMLSchema"/>
  </ds:schemaRefs>
</ds:datastoreItem>
</file>

<file path=customXml/itemProps2.xml><?xml version="1.0" encoding="utf-8"?>
<ds:datastoreItem xmlns:ds="http://schemas.openxmlformats.org/officeDocument/2006/customXml" ds:itemID="{6B0E53EF-F2CF-4CB9-BBC5-083E5989DE4B}">
  <ds:schemaRefs>
    <ds:schemaRef ds:uri="http://schemas.microsoft.com/sharepoint/v3/contenttype/forms"/>
  </ds:schemaRefs>
</ds:datastoreItem>
</file>

<file path=customXml/itemProps3.xml><?xml version="1.0" encoding="utf-8"?>
<ds:datastoreItem xmlns:ds="http://schemas.openxmlformats.org/officeDocument/2006/customXml" ds:itemID="{419742F7-4F3A-4E6E-AB78-81A4F9DE289E}">
  <ds:schemaRefs>
    <ds:schemaRef ds:uri="http://schemas.openxmlformats.org/officeDocument/2006/bibliography"/>
  </ds:schemaRefs>
</ds:datastoreItem>
</file>

<file path=customXml/itemProps4.xml><?xml version="1.0" encoding="utf-8"?>
<ds:datastoreItem xmlns:ds="http://schemas.openxmlformats.org/officeDocument/2006/customXml" ds:itemID="{D58A6C89-23C6-452B-A215-99030DE55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6d125-7989-43ff-bfbe-9f7d126fcdbc"/>
    <ds:schemaRef ds:uri="7ea1d0cb-fdd1-4e93-9f9f-4b0ac836f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A7883D-4F6F-48FD-90E9-DA5FA89CC30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2c6d125-7989-43ff-bfbe-9f7d126fcdbc"/>
    <ds:schemaRef ds:uri="http://schemas.microsoft.com/office/2006/documentManagement/types"/>
    <ds:schemaRef ds:uri="7ea1d0cb-fdd1-4e93-9f9f-4b0ac836f23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1932</Words>
  <Characters>11823</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13728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 Guidelines on areas of engineering.docx</dc:title>
  <dc:creator>Microsoft Office User</dc:creator>
  <cp:lastModifiedBy>Mike J Griffin (DGS)</cp:lastModifiedBy>
  <cp:revision>2</cp:revision>
  <cp:lastPrinted>2017-07-07T00:32:00Z</cp:lastPrinted>
  <dcterms:created xsi:type="dcterms:W3CDTF">2023-10-24T05:36:00Z</dcterms:created>
  <dcterms:modified xsi:type="dcterms:W3CDTF">2023-10-24T05:36:00Z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0x0101009E79101A590146B3A2E356B122FF956900DC3FDF365F35474BA1EA225D7AC95A65</vt:lpwstr>
  </property>
  <property fmtid="{D5CDD505-2E9C-101B-9397-08002B2CF9AE}" pid="4" name="_dlc_DocIdItemGuid">
    <vt:lpwstr>f057e643-4898-4aea-9118-7ec19de78fe3</vt:lpwstr>
  </property>
  <property fmtid="{D5CDD505-2E9C-101B-9397-08002B2CF9AE}" pid="5" name="MSIP_Label_7158ebbd-6c5e-441f-bfc9-4eb8c11e3978_Enabled">
    <vt:lpwstr>true</vt:lpwstr>
  </property>
  <property fmtid="{D5CDD505-2E9C-101B-9397-08002B2CF9AE}" pid="6" name="MSIP_Label_7158ebbd-6c5e-441f-bfc9-4eb8c11e3978_SetDate">
    <vt:lpwstr>2023-09-07T00:53:36Z</vt:lpwstr>
  </property>
  <property fmtid="{D5CDD505-2E9C-101B-9397-08002B2CF9AE}" pid="7" name="MSIP_Label_7158ebbd-6c5e-441f-bfc9-4eb8c11e3978_Method">
    <vt:lpwstr>Privileged</vt:lpwstr>
  </property>
  <property fmtid="{D5CDD505-2E9C-101B-9397-08002B2CF9AE}" pid="8" name="MSIP_Label_7158ebbd-6c5e-441f-bfc9-4eb8c11e3978_Name">
    <vt:lpwstr>7158ebbd-6c5e-441f-bfc9-4eb8c11e3978</vt:lpwstr>
  </property>
  <property fmtid="{D5CDD505-2E9C-101B-9397-08002B2CF9AE}" pid="9" name="MSIP_Label_7158ebbd-6c5e-441f-bfc9-4eb8c11e3978_SiteId">
    <vt:lpwstr>722ea0be-3e1c-4b11-ad6f-9401d6856e24</vt:lpwstr>
  </property>
  <property fmtid="{D5CDD505-2E9C-101B-9397-08002B2CF9AE}" pid="10" name="MSIP_Label_7158ebbd-6c5e-441f-bfc9-4eb8c11e3978_ActionId">
    <vt:lpwstr>c5f44192-6b4f-46f7-908d-5ea4b2688697</vt:lpwstr>
  </property>
  <property fmtid="{D5CDD505-2E9C-101B-9397-08002B2CF9AE}" pid="11" name="MSIP_Label_7158ebbd-6c5e-441f-bfc9-4eb8c11e3978_ContentBits">
    <vt:lpwstr>2</vt:lpwstr>
  </property>
  <property fmtid="{D5CDD505-2E9C-101B-9397-08002B2CF9AE}" pid="12" name="E2_AGOMOActionTaxHTField">
    <vt:lpwstr/>
  </property>
  <property fmtid="{D5CDD505-2E9C-101B-9397-08002B2CF9AE}" pid="13" name="E2_PolicyToPrepareTaxHTField">
    <vt:lpwstr/>
  </property>
  <property fmtid="{D5CDD505-2E9C-101B-9397-08002B2CF9AE}" pid="14" name="E2_ReplyBy">
    <vt:lpwstr/>
  </property>
  <property fmtid="{D5CDD505-2E9C-101B-9397-08002B2CF9AE}" pid="15" name="E2_Committee">
    <vt:lpwstr/>
  </property>
  <property fmtid="{D5CDD505-2E9C-101B-9397-08002B2CF9AE}" pid="16" name="E2_LegislativeAssemblyElectorate">
    <vt:lpwstr/>
  </property>
  <property fmtid="{D5CDD505-2E9C-101B-9397-08002B2CF9AE}" pid="17" name="E2_Status">
    <vt:lpwstr/>
  </property>
  <property fmtid="{D5CDD505-2E9C-101B-9397-08002B2CF9AE}" pid="18" name="MediaServiceImageTags">
    <vt:lpwstr/>
  </property>
  <property fmtid="{D5CDD505-2E9C-101B-9397-08002B2CF9AE}" pid="19" name="E2_BriefingRecipient">
    <vt:lpwstr/>
  </property>
  <property fmtid="{D5CDD505-2E9C-101B-9397-08002B2CF9AE}" pid="20" name="E2_StatusTaxHTField">
    <vt:lpwstr/>
  </property>
  <property fmtid="{D5CDD505-2E9C-101B-9397-08002B2CF9AE}" pid="21" name="E2_AllocateToTaxHTField">
    <vt:lpwstr/>
  </property>
  <property fmtid="{D5CDD505-2E9C-101B-9397-08002B2CF9AE}" pid="22" name="E2_SecurityClassificationTaxHTField">
    <vt:lpwstr/>
  </property>
  <property fmtid="{D5CDD505-2E9C-101B-9397-08002B2CF9AE}" pid="23" name="E2_GovernmentPortfolio">
    <vt:lpwstr/>
  </property>
  <property fmtid="{D5CDD505-2E9C-101B-9397-08002B2CF9AE}" pid="24" name="E2_LegislativeCouncilRegionTaxHTField">
    <vt:lpwstr/>
  </property>
  <property fmtid="{D5CDD505-2E9C-101B-9397-08002B2CF9AE}" pid="25" name="E2_LegislativeCouncilRegion">
    <vt:lpwstr/>
  </property>
  <property fmtid="{D5CDD505-2E9C-101B-9397-08002B2CF9AE}" pid="26" name="E2_PortfolioTaxHTField">
    <vt:lpwstr/>
  </property>
  <property fmtid="{D5CDD505-2E9C-101B-9397-08002B2CF9AE}" pid="27" name="E2_AGOMOAction">
    <vt:lpwstr/>
  </property>
  <property fmtid="{D5CDD505-2E9C-101B-9397-08002B2CF9AE}" pid="28" name="E2_GovernmentPortfolioTaxHTField">
    <vt:lpwstr/>
  </property>
  <property fmtid="{D5CDD505-2E9C-101B-9397-08002B2CF9AE}" pid="29" name="E2_LegislativeAssemblyElectorateTaxHTField">
    <vt:lpwstr/>
  </property>
  <property fmtid="{D5CDD505-2E9C-101B-9397-08002B2CF9AE}" pid="30" name="E2_DeptActionRequired">
    <vt:lpwstr/>
  </property>
  <property fmtid="{D5CDD505-2E9C-101B-9397-08002B2CF9AE}" pid="31" name="E2_DeptActionRequiredTaxHTField">
    <vt:lpwstr/>
  </property>
  <property fmtid="{D5CDD505-2E9C-101B-9397-08002B2CF9AE}" pid="32" name="E2_Department">
    <vt:lpwstr/>
  </property>
  <property fmtid="{D5CDD505-2E9C-101B-9397-08002B2CF9AE}" pid="33" name="E2_InitiatedByTaxHTField">
    <vt:lpwstr/>
  </property>
  <property fmtid="{D5CDD505-2E9C-101B-9397-08002B2CF9AE}" pid="34" name="E2_AllocateTo">
    <vt:lpwstr/>
  </property>
  <property fmtid="{D5CDD505-2E9C-101B-9397-08002B2CF9AE}" pid="35" name="E2_ReplyByTaxHTField">
    <vt:lpwstr/>
  </property>
  <property fmtid="{D5CDD505-2E9C-101B-9397-08002B2CF9AE}" pid="36" name="E2_SecurityClassification">
    <vt:lpwstr/>
  </property>
  <property fmtid="{D5CDD505-2E9C-101B-9397-08002B2CF9AE}" pid="37" name="E2_AskedBy">
    <vt:lpwstr/>
  </property>
  <property fmtid="{D5CDD505-2E9C-101B-9397-08002B2CF9AE}" pid="38" name="E2_BriefingRecipientTaxHTField">
    <vt:lpwstr/>
  </property>
  <property fmtid="{D5CDD505-2E9C-101B-9397-08002B2CF9AE}" pid="39" name="E2_PolicyToPrepare">
    <vt:lpwstr/>
  </property>
  <property fmtid="{D5CDD505-2E9C-101B-9397-08002B2CF9AE}" pid="40" name="E2_HouseTaxHTField">
    <vt:lpwstr/>
  </property>
  <property fmtid="{D5CDD505-2E9C-101B-9397-08002B2CF9AE}" pid="41" name="TaxCatchAll">
    <vt:lpwstr/>
  </property>
  <property fmtid="{D5CDD505-2E9C-101B-9397-08002B2CF9AE}" pid="42" name="E2_House">
    <vt:lpwstr/>
  </property>
  <property fmtid="{D5CDD505-2E9C-101B-9397-08002B2CF9AE}" pid="43" name="E2_Portfolio">
    <vt:lpwstr/>
  </property>
  <property fmtid="{D5CDD505-2E9C-101B-9397-08002B2CF9AE}" pid="44" name="E2_SCBToPrepareTaxHTField">
    <vt:lpwstr/>
  </property>
  <property fmtid="{D5CDD505-2E9C-101B-9397-08002B2CF9AE}" pid="45" name="E2_DepartmentTaxHTField">
    <vt:lpwstr/>
  </property>
  <property fmtid="{D5CDD505-2E9C-101B-9397-08002B2CF9AE}" pid="46" name="E2_InitiatedBy">
    <vt:lpwstr/>
  </property>
  <property fmtid="{D5CDD505-2E9C-101B-9397-08002B2CF9AE}" pid="47" name="E2_CommitteeTaxHTField">
    <vt:lpwstr/>
  </property>
  <property fmtid="{D5CDD505-2E9C-101B-9397-08002B2CF9AE}" pid="48" name="E2_SCBToPrepare">
    <vt:lpwstr/>
  </property>
  <property fmtid="{D5CDD505-2E9C-101B-9397-08002B2CF9AE}" pid="49" name="E2_AskedByTaxHTField">
    <vt:lpwstr/>
  </property>
</Properties>
</file>